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58" w:type="dxa"/>
        <w:tblLook w:val="04A0" w:firstRow="1" w:lastRow="0" w:firstColumn="0" w:lastColumn="0" w:noHBand="0" w:noVBand="1"/>
      </w:tblPr>
      <w:tblGrid>
        <w:gridCol w:w="3312"/>
        <w:gridCol w:w="8046"/>
      </w:tblGrid>
      <w:tr w:rsidR="004136ED" w:rsidRPr="004C218E" w14:paraId="54C59005" w14:textId="77777777" w:rsidTr="004136ED">
        <w:trPr>
          <w:trHeight w:val="1701"/>
        </w:trPr>
        <w:tc>
          <w:tcPr>
            <w:tcW w:w="3312" w:type="dxa"/>
            <w:vMerge w:val="restart"/>
            <w:tcBorders>
              <w:top w:val="nil"/>
              <w:left w:val="nil"/>
              <w:right w:val="nil"/>
            </w:tcBorders>
          </w:tcPr>
          <w:p w14:paraId="53AD92A5" w14:textId="2FE4DAF2" w:rsidR="004136ED" w:rsidRPr="004C218E" w:rsidRDefault="004136ED" w:rsidP="007F2C47">
            <w:pPr>
              <w:pStyle w:val="Title"/>
              <w:shd w:val="clear" w:color="auto" w:fill="auto"/>
              <w:rPr>
                <w:sz w:val="48"/>
              </w:rPr>
            </w:pPr>
            <w:r w:rsidRPr="004C218E">
              <w:rPr>
                <w:sz w:val="48"/>
              </w:rPr>
              <w:drawing>
                <wp:inline distT="0" distB="0" distL="0" distR="0" wp14:anchorId="3A33030F" wp14:editId="520917DC">
                  <wp:extent cx="1828800" cy="1208734"/>
                  <wp:effectExtent l="0" t="0" r="0" b="0"/>
                  <wp:docPr id="1" name="Picture 1" descr="Metro Welding Supply Corp. logo" title="Metro Welding Supply Cor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 Welding Supply Cor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08734"/>
                          </a:xfrm>
                          <a:prstGeom prst="rect">
                            <a:avLst/>
                          </a:prstGeom>
                          <a:noFill/>
                          <a:ln>
                            <a:noFill/>
                          </a:ln>
                        </pic:spPr>
                      </pic:pic>
                    </a:graphicData>
                  </a:graphic>
                </wp:inline>
              </w:drawing>
            </w:r>
          </w:p>
        </w:tc>
        <w:tc>
          <w:tcPr>
            <w:tcW w:w="8046" w:type="dxa"/>
            <w:tcBorders>
              <w:top w:val="nil"/>
              <w:left w:val="nil"/>
              <w:bottom w:val="nil"/>
              <w:right w:val="nil"/>
            </w:tcBorders>
          </w:tcPr>
          <w:p w14:paraId="41E542B7" w14:textId="14DD7149" w:rsidR="004136ED" w:rsidRDefault="007627E6" w:rsidP="007F2C47">
            <w:pPr>
              <w:pStyle w:val="Title"/>
              <w:jc w:val="left"/>
              <w:shd w:val="clear" w:color="auto" w:fill="auto"/>
              <w:rPr>
                <w:sz w:val="48"/>
              </w:rPr>
            </w:pPr>
            <w:r w:rsidRPr="007627E6">
              <w:rPr>
                <w:sz w:val="48"/>
              </w:rPr>
              <w:t>Safety Data Sheet</w:t>
            </w:r>
            <w:bookmarkStart w:id="0" w:name="_GoBack"/>
            <w:bookmarkEnd w:id="0"/>
          </w:p>
          <w:p w14:paraId="3E52E0FD" w14:textId="2EEAC4D0" w:rsidR="004136ED" w:rsidRDefault="007627E6" w:rsidP="007F2C47">
            <w:pPr>
              <w:pStyle w:val="Title"/>
              <w:jc w:val="left"/>
              <w:shd w:val="clear" w:color="auto" w:fill="auto"/>
              <w:rPr>
                <w:b w:val="0"/>
                <w:szCs w:val="36"/>
              </w:rPr>
            </w:pPr>
            <w:r w:rsidRPr="007627E6">
              <w:rPr>
                <w:b w:val="0"/>
                <w:szCs w:val="36"/>
              </w:rPr>
              <w:t>Ethylene Oxide</w:t>
            </w:r>
          </w:p>
          <w:p w14:paraId="59E8A56B" w14:textId="77777777" w:rsidR="00900F4B" w:rsidRDefault="007627E6" w:rsidP="00900F4B">
            <w:pPr>
              <w:rPr>
                <w:b/>
                <w:bCs/>
              </w:rPr>
              <w:jc w:val="left"/>
            </w:pPr>
            <w:r w:rsidRPr="007627E6">
              <w:rPr>
                <w:b/>
                <w:bCs/>
              </w:rPr>
              <w:t/>
            </w:r>
          </w:p>
          <w:p w14:paraId="44DFB23C" w14:textId="1DCF30FA" w:rsidR="00900F4B" w:rsidRPr="00FD2C36" w:rsidRDefault="00900F4B" w:rsidP="00900F4B">
            <w:pPr>
              <w:rPr>
                <w:b/>
                <w:bCs/>
              </w:rPr>
            </w:pPr>
          </w:p>
        </w:tc>
      </w:tr>
      <w:tr w:rsidR="004136ED" w:rsidRPr="004C218E" w14:paraId="6604C64C" w14:textId="77777777" w:rsidTr="004136ED">
        <w:trPr>
          <w:trHeight w:val="179"/>
        </w:trPr>
        <w:tc>
          <w:tcPr>
            <w:tcW w:w="3312" w:type="dxa"/>
            <w:vMerge/>
            <w:tcBorders>
              <w:left w:val="nil"/>
              <w:bottom w:val="nil"/>
              <w:right w:val="nil"/>
            </w:tcBorders>
          </w:tcPr>
          <w:p w14:paraId="6786F9EE" w14:textId="77777777" w:rsidR="004136ED" w:rsidRPr="004C218E" w:rsidRDefault="004136ED" w:rsidP="007F2C47">
            <w:pPr>
              <w:pStyle w:val="Title"/>
              <w:shd w:val="clear" w:color="auto" w:fill="auto"/>
              <w:rPr>
                <w:sz w:val="48"/>
              </w:rPr>
            </w:pPr>
          </w:p>
        </w:tc>
        <w:tc>
          <w:tcPr>
            <w:tcW w:w="8046" w:type="dxa"/>
            <w:tcBorders>
              <w:top w:val="nil"/>
              <w:left w:val="nil"/>
              <w:bottom w:val="nil"/>
              <w:right w:val="nil"/>
            </w:tcBorders>
          </w:tcPr>
          <w:p w14:paraId="402EFF4B" w14:textId="35DE10F2" w:rsidR="00964A03" w:rsidRPr="002A6418" w:rsidRDefault="007627E6" w:rsidP="007627E6">
            <w:pPr>
              <w:pStyle w:val="HTMLPreformatted"/>
              <w:jc w:val="left"/>
              <w:rPr>
                <w:rFonts w:ascii="Arial" w:hAnsi="Arial"/>
                <w:b/>
              </w:rPr>
            </w:pPr>
            <w:r w:rsidRPr="002A6418">
              <w:rPr>
                <w:rFonts w:ascii="Arial" w:hAnsi="Arial"/>
                <w:b/>
              </w:rPr>
              <w:t/>
            </w:r>
          </w:p>
        </w:tc>
      </w:tr>
    </w:tbl>
    <w:p w14:paraId="3A32A78D" w14:textId="77777777" w:rsidR="005612DB" w:rsidRPr="00451131" w:rsidRDefault="005612DB" w:rsidP="00451131">
      <w:pPr>
        <w:pStyle w:val="Heading1"/>
      </w:pPr>
      <w:r w:rsidRPr="00451131">
        <w:t>Section 1: Product and Company Identification</w:t>
      </w:r>
    </w:p>
    <w:p w14:paraId="7B70C39B" w14:textId="77777777" w:rsidR="004234E3" w:rsidRDefault="002B0B6F" w:rsidP="0017615E">
      <w:r w:rsidRPr="002B0B6F">
        <w:rPr>
          <w:b/>
          <w:bCs/>
        </w:rPr>
        <w:t>Metro Welding Supply Corp.</w:t>
      </w:r>
    </w:p>
    <w:p w14:paraId="4452914D" w14:textId="76AD4323" w:rsidR="005612DB" w:rsidRDefault="004234E3" w:rsidP="0017615E">
      <w:r>
        <w:t>12620 Southfield Road
</w:t>
      </w:r>
      <w:r>
        <w:br/>
        <w:t>Detroit, MI 48223
</w:t>
      </w:r>
      <w:r>
        <w:br/>
        <w:t>(313) 834-1660 [phone]
</w:t>
      </w:r>
      <w:r>
        <w:br/>
        <w:t>(313) 835-3562 [fax]
</w:t>
      </w:r>
      <w:r>
        <w:br/>
        <w:t>http://www.metrowelding.com/</w:t>
      </w:r>
    </w:p>
    <w:p w14:paraId="57263818" w14:textId="77777777" w:rsidR="003B1BD1" w:rsidRPr="005612DB" w:rsidRDefault="003B1BD1" w:rsidP="003864B1"/>
    <w:p w14:paraId="2E9D1B4E" w14:textId="49A0F30A" w:rsidR="005612DB" w:rsidRPr="00141348" w:rsidRDefault="005612DB" w:rsidP="0017615E">
      <w:pPr>
        <w:rPr>
          <w:bCs/>
          <w:sz w:val="20"/>
          <w:szCs w:val="20"/>
        </w:rPr>
      </w:pPr>
      <w:r w:rsidRPr="00141348">
        <w:rPr>
          <w:sz w:val="20"/>
          <w:szCs w:val="20"/>
        </w:rPr>
        <w:t>Product Code: Ethylene Oxide </w:t>
      </w:r>
    </w:p>
    <w:p w14:paraId="4344B4A0" w14:textId="77777777" w:rsidR="005612DB" w:rsidRDefault="005612DB" w:rsidP="00451131">
      <w:pPr>
        <w:pStyle w:val="Heading1"/>
      </w:pPr>
      <w:r w:rsidRPr="005612DB">
        <w:t>Section 2: Hazards Identification</w:t>
      </w:r>
    </w:p>
    <w:p w14:paraId="4902B747" w14:textId="77777777" w:rsidR="009472F0" w:rsidRDefault="009472F0" w:rsidP="009472F0">
      <w:pPr>
        <w:jc w:val="center"/>
      </w:pPr>
      <w:bookmarkStart w:id="0" w:name="_GoBack"/>
      <w:bookmarkEnd w:id="0"/>
      <w:r>
        <w:rPr>
          <w:noProof/>
        </w:rPr>
        <w:drawing>
          <wp:inline distT="0" distB="0" distL="0" distR="0" wp14:anchorId="0F2A902B" wp14:editId="1B80E4A6">
            <wp:extent cx="914400" cy="914400"/>
            <wp:effectExtent l="0" t="0" r="0" b="0"/>
            <wp:docPr id="2" name="silhou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houete.png"/>
                    <pic:cNvPicPr/>
                  </pic:nvPicPr>
                  <pic:blipFill>
                    <a:blip r:embed="rIdsilhouet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3" name="fla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me.png"/>
                    <pic:cNvPicPr/>
                  </pic:nvPicPr>
                  <pic:blipFill>
                    <a:blip r:embed="rIdflamm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4" name="acid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d_red.png"/>
                    <pic:cNvPicPr/>
                  </pic:nvPicPr>
                  <pic:blipFill>
                    <a:blip r:embed="rIdacid_red.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5" name="sk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ull.png"/>
                    <pic:cNvPicPr/>
                  </pic:nvPicPr>
                  <pic:blipFill>
                    <a:blip r:embed="rIdskull.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6" name="bot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le.png"/>
                    <pic:cNvPicPr/>
                  </pic:nvPicPr>
                  <pic:blipFill>
                    <a:blip r:embed="rIdbottl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083DFB09" w14:textId="77777777" w:rsidR="009472F0" w:rsidRPr="009472F0" w:rsidRDefault="009472F0" w:rsidP="009472F0">
      <w:pPr>
        <w:jc w:val="center"/>
        <w:rPr>
          <w:b/>
          <w:sz w:val="36"/>
          <w:szCs w:val="24"/>
        </w:rPr>
      </w:pPr>
      <w:r w:rsidRPr="009472F0">
        <w:rPr>
          <w:b/>
          <w:sz w:val="36"/>
          <w:szCs w:val="24"/>
        </w:rPr>
        <w:t>Danger </w:t>
      </w:r>
    </w:p>
    <w:p w14:paraId="46E5E50A" w14:textId="77777777" w:rsidR="00104D75" w:rsidRDefault="00104D75" w:rsidP="00104D75">
      <w:pPr>
        <w:pStyle w:val="Heading2"/>
      </w:pPr>
      <w:r>
        <w:t>Hazard Classification:</w:t>
      </w:r>
    </w:p>
    <w:p w14:paraId="7C9087B2" w14:textId="77777777" w:rsidR="00104D75" w:rsidRPr="00104D75" w:rsidRDefault="00104D75" w:rsidP="00104D75">
      <w:r w:rsidRPr="00104D75">
        <w:t>Acute Gas Inhale Toxicity (Category 3)</w:t>
      </w:r>
    </w:p>
    <w:p w14:paraId="062E3DC7" w14:textId="4FB2BA6A" w:rsidR="00B0516C" w:rsidRDefault="00104D75" w:rsidP="00104D75">
      <w:r w:rsidRPr="00104D75">
        <w:t>Acute Oral Toxicity (Category 3)</w:t>
      </w:r>
    </w:p>
    <w:p w14:paraId="062E3DC7" w14:textId="4FB2BA6A" w:rsidR="00B0516C" w:rsidRDefault="00104D75" w:rsidP="00104D75">
      <w:r w:rsidRPr="00104D75">
        <w:t>Aspiration Hazard (Category 1)</w:t>
      </w:r>
    </w:p>
    <w:p w14:paraId="062E3DC7" w14:textId="4FB2BA6A" w:rsidR="00B0516C" w:rsidRDefault="00104D75" w:rsidP="00104D75">
      <w:r w:rsidRPr="00104D75">
        <w:t>Carcinogenicity (Category 1.B)</w:t>
      </w:r>
    </w:p>
    <w:p w14:paraId="062E3DC7" w14:textId="4FB2BA6A" w:rsidR="00B0516C" w:rsidRDefault="00104D75" w:rsidP="00104D75">
      <w:r w:rsidRPr="00104D75">
        <w:t>Eye Effects (Category 1)</w:t>
      </w:r>
    </w:p>
    <w:p w14:paraId="062E3DC7" w14:textId="4FB2BA6A" w:rsidR="00B0516C" w:rsidRDefault="00104D75" w:rsidP="00104D75">
      <w:r w:rsidRPr="00104D75">
        <w:t>Flammable (Category 1)</w:t>
      </w:r>
    </w:p>
    <w:p w14:paraId="062E3DC7" w14:textId="4FB2BA6A" w:rsidR="00B0516C" w:rsidRDefault="00104D75" w:rsidP="00104D75">
      <w:r w:rsidRPr="00104D75">
        <w:t>Flammable Aerosol (Category 1)</w:t>
      </w:r>
    </w:p>
    <w:p w14:paraId="062E3DC7" w14:textId="4FB2BA6A" w:rsidR="00B0516C" w:rsidRDefault="00104D75" w:rsidP="00104D75">
      <w:r w:rsidRPr="00104D75">
        <w:t>Gases Under Pressure</w:t>
      </w:r>
    </w:p>
    <w:p w14:paraId="062E3DC7" w14:textId="4FB2BA6A" w:rsidR="00B0516C" w:rsidRDefault="00104D75" w:rsidP="00104D75">
      <w:r w:rsidRPr="00104D75">
        <w:t>Skin Corrosion (Category 2)</w:t>
      </w:r>
    </w:p>
    <w:p w14:paraId="062E3DC7" w14:textId="4FB2BA6A" w:rsidR="00B0516C" w:rsidRDefault="00104D75" w:rsidP="00104D75">
      <w:r w:rsidRPr="00104D75">
        <w:t/>
      </w:r>
    </w:p>
    <w:p w14:paraId="42007A03" w14:textId="1F6ED321" w:rsidR="00104D75" w:rsidRDefault="00104D75" w:rsidP="00104D75">
      <w:pPr>
        <w:pStyle w:val="Heading2"/>
      </w:pPr>
      <w:r>
        <w:t>Hazard Statements:</w:t>
      </w:r>
    </w:p>
    <w:p w14:paraId="275599E9" w14:textId="77777777" w:rsidR="00104D75" w:rsidRPr="00104D75" w:rsidRDefault="00104D75" w:rsidP="00104D75">
      <w:r w:rsidRPr="00104D75">
        <w:t>Causes serious eye damage</w:t>
      </w:r>
    </w:p>
    <w:p w14:paraId="67FBCD51" w14:textId="19FE4ACD" w:rsidR="00104D75" w:rsidRPr="00104D75" w:rsidRDefault="00104D75" w:rsidP="00104D75">
      <w:r w:rsidRPr="00104D75">
        <w:t>Causes skin irritation</w:t>
      </w:r>
    </w:p>
    <w:p w14:paraId="67FBCD51" w14:textId="19FE4ACD" w:rsidR="00104D75" w:rsidRPr="00104D75" w:rsidRDefault="00104D75" w:rsidP="00104D75">
      <w:r w:rsidRPr="00104D75">
        <w:t>Contains gas under pressure; may explode if heated</w:t>
      </w:r>
    </w:p>
    <w:p w14:paraId="67FBCD51" w14:textId="19FE4ACD" w:rsidR="00104D75" w:rsidRPr="00104D75" w:rsidRDefault="00104D75" w:rsidP="00104D75">
      <w:r w:rsidRPr="00104D75">
        <w:t>Extremely flammable aerosol</w:t>
      </w:r>
    </w:p>
    <w:p w14:paraId="67FBCD51" w14:textId="19FE4ACD" w:rsidR="00104D75" w:rsidRPr="00104D75" w:rsidRDefault="00104D75" w:rsidP="00104D75">
      <w:r w:rsidRPr="00104D75">
        <w:t>Extremely flammable gas</w:t>
      </w:r>
    </w:p>
    <w:p w14:paraId="67FBCD51" w14:textId="19FE4ACD" w:rsidR="00104D75" w:rsidRPr="00104D75" w:rsidRDefault="00104D75" w:rsidP="00104D75">
      <w:r w:rsidRPr="00104D75">
        <w:t>May be fatal if swallowed and enters airways</w:t>
      </w:r>
    </w:p>
    <w:p w14:paraId="67FBCD51" w14:textId="19FE4ACD" w:rsidR="00104D75" w:rsidRPr="00104D75" w:rsidRDefault="00104D75" w:rsidP="00104D75">
      <w:r w:rsidRPr="00104D75">
        <w:t>May cause cancer</w:t>
      </w:r>
    </w:p>
    <w:p w14:paraId="67FBCD51" w14:textId="19FE4ACD" w:rsidR="00104D75" w:rsidRPr="00104D75" w:rsidRDefault="00104D75" w:rsidP="00104D75">
      <w:r w:rsidRPr="00104D75">
        <w:t>Toxic if inhaled</w:t>
      </w:r>
    </w:p>
    <w:p w14:paraId="67FBCD51" w14:textId="19FE4ACD" w:rsidR="00104D75" w:rsidRPr="00104D75" w:rsidRDefault="00104D75" w:rsidP="00104D75">
      <w:r w:rsidRPr="00104D75">
        <w:t>Toxic if swallowed</w:t>
      </w:r>
    </w:p>
    <w:p w14:paraId="67FBCD51" w14:textId="19FE4ACD" w:rsidR="00104D75" w:rsidRPr="00104D75" w:rsidRDefault="00104D75" w:rsidP="00104D75">
      <w:r w:rsidRPr="00104D75">
        <w:t/>
      </w:r>
    </w:p>
    <w:p w14:paraId="33F5F58E" w14:textId="7DDA1336" w:rsidR="000525C2" w:rsidRDefault="000525C2" w:rsidP="00587F31">
      <w:pPr>
        <w:pStyle w:val="Heading2"/>
      </w:pPr>
      <w:r>
        <w:t>Precautionary Statements</w:t>
      </w:r>
    </w:p>
    <w:p w14:paraId="31F57E77" w14:textId="0C8181C6" w:rsidR="00F14120" w:rsidRPr="00B1183A" w:rsidRDefault="00B1183A" w:rsidP="00F14120">
      <w:pPr>
        <w:rPr>
          <w:b/>
        </w:rPr>
      </w:pPr>
      <w:r w:rsidRPr="00B1183A">
        <w:rPr>
          <w:b/>
        </w:rPr>
        <w:t>Prevention:</w:t>
      </w:r>
    </w:p>
    <w:p w14:paraId="3248ECD9" w14:textId="0D8A1A15" w:rsidR="00D26433" w:rsidRDefault="00D26433" w:rsidP="00D26433">
      <w:r>
        <w:t>Wash thoroughly after handling.</w:t>
      </w:r>
    </w:p>
    <w:p w14:paraId="195FF9F1" w14:textId="6F344639" w:rsidR="00774D1C" w:rsidRDefault="00D26433" w:rsidP="000525C2">
      <w:r>
        <w:t>Avoid breathing dust/fume/gas/mist/ vapors/spray.</w:t>
      </w:r>
    </w:p>
    <w:p w14:paraId="195FF9F1" w14:textId="6F344639" w:rsidR="00774D1C" w:rsidRDefault="00D26433" w:rsidP="000525C2">
      <w:r>
        <w:t>Do not eat, drink or smoke when using this product.</w:t>
      </w:r>
    </w:p>
    <w:p w14:paraId="195FF9F1" w14:textId="6F344639" w:rsidR="00774D1C" w:rsidRDefault="00D26433" w:rsidP="000525C2">
      <w:r>
        <w:t>[In case of inadequate ventilation] wear respiratory protection.</w:t>
      </w:r>
    </w:p>
    <w:p w14:paraId="195FF9F1" w14:textId="6F344639" w:rsidR="00774D1C" w:rsidRDefault="00D26433" w:rsidP="000525C2">
      <w:r>
        <w:t>Do not handle until all safety precautions have been read and understood.</w:t>
      </w:r>
    </w:p>
    <w:p w14:paraId="195FF9F1" w14:textId="6F344639" w:rsidR="00774D1C" w:rsidRDefault="00D26433" w:rsidP="000525C2">
      <w:r>
        <w:t>Use only outdoors or in a well-ventilated area.</w:t>
      </w:r>
    </w:p>
    <w:p w14:paraId="195FF9F1" w14:textId="6F344639" w:rsidR="00774D1C" w:rsidRDefault="00D26433" w:rsidP="000525C2">
      <w:r>
        <w:t>Wear protective gloves, protective clothing, eye protection and face protection.</w:t>
      </w:r>
    </w:p>
    <w:p w14:paraId="195FF9F1" w14:textId="6F344639" w:rsidR="00774D1C" w:rsidRDefault="00D26433" w:rsidP="000525C2">
      <w:r>
        <w:t>Obtain special instructions before use.</w:t>
      </w:r>
    </w:p>
    <w:p w14:paraId="195FF9F1" w14:textId="6F344639" w:rsidR="00774D1C" w:rsidRDefault="00D26433" w:rsidP="000525C2">
      <w:r>
        <w:t>Keep away from heat/sparks/open flames/hot surfaces. - No smoking.</w:t>
      </w:r>
    </w:p>
    <w:p w14:paraId="195FF9F1" w14:textId="6F344639" w:rsidR="00774D1C" w:rsidRDefault="00D26433" w:rsidP="000525C2">
      <w:r>
        <w:t>Pressurized container: Do not pierce or burn, even after use.</w:t>
      </w:r>
    </w:p>
    <w:p w14:paraId="195FF9F1" w14:textId="6F344639" w:rsidR="00774D1C" w:rsidRDefault="00D26433" w:rsidP="000525C2">
      <w:r>
        <w:t>Do not spray on an open flame or other ignition source.</w:t>
      </w:r>
    </w:p>
    <w:p w14:paraId="195FF9F1" w14:textId="6F344639" w:rsidR="00774D1C" w:rsidRDefault="00D26433" w:rsidP="000525C2">
      <w:r>
        <w:t/>
      </w:r>
    </w:p>
    <w:p w14:paraId="501C69A3" w14:textId="143D48F5" w:rsidR="00B1183A" w:rsidRPr="00B1183A" w:rsidRDefault="00B1183A" w:rsidP="00B1183A">
      <w:pPr>
        <w:rPr>
          <w:b/>
        </w:rPr>
      </w:pPr>
      <w:r w:rsidRPr="00B1183A">
        <w:rPr>
          <w:b/>
        </w:rPr>
        <w:t>Response:</w:t>
      </w:r>
    </w:p>
    <w:p w14:paraId="6D0D6409" w14:textId="1C73B7BA" w:rsidR="00B1183A" w:rsidRDefault="00B1183A" w:rsidP="00B1183A">
      <w:r>
        <w:t>Eliminate all ignition sources if safe to do so.</w:t>
      </w:r>
    </w:p>
    <w:p w14:paraId="35C39499" w14:textId="77777777" w:rsidR="00B1183A" w:rsidRDefault="00B1183A" w:rsidP="00B1183A">
      <w:r>
        <w:t>If on skin: Wash with plenty of water.</w:t>
      </w:r>
    </w:p>
    <w:p w14:paraId="35C39499" w14:textId="77777777" w:rsidR="00B1183A" w:rsidRDefault="00B1183A" w:rsidP="00B1183A">
      <w:r>
        <w:t>Immediately call a poison center or doctor.</w:t>
      </w:r>
    </w:p>
    <w:p w14:paraId="35C39499" w14:textId="77777777" w:rsidR="00B1183A" w:rsidRDefault="00B1183A" w:rsidP="00B1183A">
      <w:r>
        <w:t>Leaking gas fire: Do not extinguish, unless leak can be stopped safely.</w:t>
      </w:r>
    </w:p>
    <w:p w14:paraId="35C39499" w14:textId="77777777" w:rsidR="00B1183A" w:rsidRDefault="00B1183A" w:rsidP="00B1183A">
      <w:r>
        <w:t>Do NOT induce vomiting.</w:t>
      </w:r>
    </w:p>
    <w:p w14:paraId="35C39499" w14:textId="77777777" w:rsidR="00B1183A" w:rsidRDefault="00B1183A" w:rsidP="00B1183A">
      <w:r>
        <w:t>If swallowed: Rinse mouth. Do NOT induce vomiting.</w:t>
      </w:r>
    </w:p>
    <w:p w14:paraId="35C39499" w14:textId="77777777" w:rsidR="00B1183A" w:rsidRDefault="00B1183A" w:rsidP="00B1183A">
      <w:r>
        <w:t>Take off contaminated clothing and wash it before reuse.</w:t>
      </w:r>
    </w:p>
    <w:p w14:paraId="35C39499" w14:textId="77777777" w:rsidR="00B1183A" w:rsidRDefault="00B1183A" w:rsidP="00B1183A">
      <w:r>
        <w:t>If exposed or concerned: Get medical advice/attention.</w:t>
      </w:r>
    </w:p>
    <w:p w14:paraId="35C39499" w14:textId="77777777" w:rsidR="00B1183A" w:rsidRDefault="00B1183A" w:rsidP="00B1183A">
      <w:r>
        <w:t>If skin irritation occurs: Get medical advice/attention.</w:t>
      </w:r>
    </w:p>
    <w:p w14:paraId="35C39499" w14:textId="77777777" w:rsidR="00B1183A" w:rsidRDefault="00B1183A" w:rsidP="00B1183A">
      <w:r>
        <w:t>If in eyes: Rinse cautiously with water for several minutes. Remove contact lenses, if present and easy to do. Continue rinsing.</w:t>
      </w:r>
    </w:p>
    <w:p w14:paraId="35C39499" w14:textId="77777777" w:rsidR="00B1183A" w:rsidRDefault="00B1183A" w:rsidP="00B1183A">
      <w:r>
        <w:t>If inhaled: Remove person to fresh air and keep comfortable for breathing.</w:t>
      </w:r>
    </w:p>
    <w:p w14:paraId="35C39499" w14:textId="77777777" w:rsidR="00B1183A" w:rsidRDefault="00B1183A" w:rsidP="00B1183A">
      <w:r>
        <w:t/>
      </w:r>
    </w:p>
    <w:p w14:paraId="2B2877A4" w14:textId="1E380AFD" w:rsidR="00B1183A" w:rsidRPr="00B1183A" w:rsidRDefault="00B1183A" w:rsidP="00B1183A">
      <w:pPr>
        <w:rPr>
          <w:b/>
        </w:rPr>
      </w:pPr>
      <w:r w:rsidRPr="00B1183A">
        <w:rPr>
          <w:b/>
        </w:rPr>
        <w:t>Storage:</w:t>
      </w:r>
    </w:p>
    <w:p w14:paraId="4A82A20C" w14:textId="104EBA92" w:rsidR="00B1183A" w:rsidRDefault="00B1183A" w:rsidP="00B1183A">
      <w:r>
        <w:t>Store in a well-ventilated place. Keep container tightly closed.</w:t>
      </w:r>
    </w:p>
    <w:p w14:paraId="108F8D8A" w14:textId="77777777" w:rsidR="00B1183A" w:rsidRDefault="00B1183A" w:rsidP="00B1183A">
      <w:r>
        <w:t>Protect from sunlight. </w:t>
      </w:r>
    </w:p>
    <w:p w14:paraId="108F8D8A" w14:textId="77777777" w:rsidR="00B1183A" w:rsidRDefault="00B1183A" w:rsidP="00B1183A">
      <w:r>
        <w:t>Store locked up.</w:t>
      </w:r>
    </w:p>
    <w:p w14:paraId="108F8D8A" w14:textId="77777777" w:rsidR="00B1183A" w:rsidRDefault="00B1183A" w:rsidP="00B1183A">
      <w:r>
        <w:t>Do not expose to temperatures exceeding 50C/122F.</w:t>
      </w:r>
    </w:p>
    <w:p w14:paraId="108F8D8A" w14:textId="77777777" w:rsidR="00B1183A" w:rsidRDefault="00B1183A" w:rsidP="00B1183A">
      <w:r>
        <w:t/>
      </w:r>
    </w:p>
    <w:p w14:paraId="6E359F2D" w14:textId="07218251" w:rsidR="00B1183A" w:rsidRPr="00B1183A" w:rsidRDefault="00B1183A" w:rsidP="00B1183A">
      <w:pPr>
        <w:rPr>
          <w:b/>
        </w:rPr>
      </w:pPr>
      <w:r w:rsidRPr="00B1183A">
        <w:rPr>
          <w:b/>
        </w:rPr>
        <w:t>Disposal:</w:t>
      </w:r>
    </w:p>
    <w:p w14:paraId="1A287C75" w14:textId="0E37F628" w:rsidR="00B1183A" w:rsidRDefault="00B1183A" w:rsidP="00B1183A">
      <w:r>
        <w:t>Dispose of contents and/or container in accordance with applicable regulations.</w:t>
      </w:r>
    </w:p>
    <w:p w14:paraId="1E3B58C4" w14:textId="77777777" w:rsidR="00B1183A" w:rsidRDefault="00B1183A" w:rsidP="00B1183A">
      <w:r>
        <w:t/>
      </w:r>
    </w:p>
    <w:p w14:paraId="4376F610" w14:textId="77777777" w:rsidR="00B1183A" w:rsidRDefault="00B1183A" w:rsidP="000525C2"/>
    <w:p w14:paraId="6D07E463" w14:textId="6FA0892D" w:rsidR="001006E6" w:rsidRPr="005612DB" w:rsidRDefault="001006E6" w:rsidP="000525C2">
      <w:r>
        <w:t/>
      </w:r>
    </w:p>
    <w:p w14:paraId="5BBAC5E2" w14:textId="77777777" w:rsidR="005612DB" w:rsidRDefault="005612DB" w:rsidP="00451131">
      <w:pPr>
        <w:pStyle w:val="Heading1"/>
      </w:pPr>
      <w:r w:rsidRPr="005612DB">
        <w:t>Section 3: Composition/Information on Ingredients</w:t>
      </w:r>
    </w:p>
    <w:p w14:paraId="2A598F4C" w14:textId="77777777" w:rsidR="0035324A" w:rsidRPr="005612DB" w:rsidRDefault="0035324A" w:rsidP="0035324A"/>
    <w:tbl>
      <w:tblPr>
        <w:tblStyle w:val="LightGrid"/>
        <w:tblpPr w:leftFromText="187" w:rightFromText="187" w:vertAnchor="text" w:horzAnchor="margin" w:tblpX="1" w:tblpY="1"/>
        <w:tblW w:w="0" w:type="auto"/>
        <w:tblLook w:val="06A0" w:firstRow="1" w:lastRow="0" w:firstColumn="0" w:lastColumn="0" w:noHBand="1" w:noVBand="1"/>
      </w:tblPr>
      <w:tblGrid>
        <w:gridCol w:w="2739"/>
        <w:gridCol w:w="3306"/>
        <w:gridCol w:w="2787"/>
      </w:tblGrid>
      <w:tr w:rsidR="0035324A" w:rsidRPr="005612DB" w14:paraId="13C21C35" w14:textId="77777777" w:rsidTr="001F152E">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57EE555" w14:textId="77777777" w:rsidR="0035324A" w:rsidRPr="005612DB" w:rsidRDefault="0035324A" w:rsidP="001F152E">
            <w:pPr>
              <w:cnfStyle w:val="100000000000" w:firstRow="1" w:lastRow="0" w:firstColumn="0" w:lastColumn="0" w:oddVBand="0" w:evenVBand="0" w:oddHBand="0" w:evenHBand="0" w:firstRowFirstColumn="0" w:firstRowLastColumn="0" w:lastRowFirstColumn="0" w:lastRowLastColumn="0"/>
            </w:pPr>
            <w:r w:rsidRPr="005612DB">
              <w:t>CAS #</w:t>
            </w:r>
          </w:p>
        </w:tc>
      </w:tr>
      <w:tr w:rsidR="0035324A" w:rsidRPr="005612DB" w14:paraId="04F0C0EF" w14:textId="77777777" w:rsidTr="001F152E">
        <w:trPr>
          <w:cantSplit/>
        </w:trPr>
        <w:tc>
          <w:tcPr>
            <w:tcW w:w="0" w:type="auto"/>
            <w:hideMark/>
          </w:tcPr>
          <w:p w14:paraId="58AECABF" w14:textId="77777777" w:rsidR="0035324A" w:rsidRPr="005612DB" w:rsidRDefault="0035324A" w:rsidP="001F152E">
            <w:pPr>
              <w:cnfStyle w:val="000000000000" w:firstRow="0" w:lastRow="0" w:firstColumn="0" w:lastColumn="0" w:oddVBand="0" w:evenVBand="0" w:oddHBand="0" w:evenHBand="0" w:firstRowFirstColumn="0" w:firstRowLastColumn="0" w:lastRowFirstColumn="0" w:lastRowLastColumn="0"/>
            </w:pPr>
            <w:r w:rsidRPr="003B36A9">
              <w:t>75-21-8</w:t>
            </w:r>
          </w:p>
        </w:tc>
      </w:tr>
    </w:tbl>
    <w:p w14:paraId="12A9561D" w14:textId="77777777" w:rsidR="0035324A" w:rsidRDefault="0035324A" w:rsidP="0035324A"/>
    <w:p w14:paraId="0559466B" w14:textId="77777777" w:rsidR="0035324A" w:rsidRDefault="0035324A" w:rsidP="0035324A"/>
    <w:p w14:paraId="4CEF2CF8" w14:textId="77777777" w:rsidR="0035324A" w:rsidRDefault="0035324A" w:rsidP="0035324A"/>
    <w:p w14:paraId="0E9D057B" w14:textId="77777777" w:rsidR="0035324A" w:rsidRDefault="0035324A" w:rsidP="0035324A"/>
    <w:p w14:paraId="38E7FBED" w14:textId="77777777" w:rsidR="0035324A" w:rsidRDefault="0035324A" w:rsidP="0035324A"/>
    <w:p w14:paraId="613D2245" w14:textId="77777777" w:rsidR="0035324A" w:rsidRDefault="0035324A" w:rsidP="0035324A"/>
    <w:tbl>
      <w:tblPr>
        <w:tblStyle w:val="LightGrid"/>
        <w:tblW w:w="0" w:type="auto"/>
        <w:tblLook w:val="06A0" w:firstRow="1" w:lastRow="0" w:firstColumn="0" w:lastColumn="0" w:noHBand="1" w:noVBand="1"/>
      </w:tblPr>
      <w:tblGrid>
        <w:gridCol w:w="1343"/>
        <w:gridCol w:w="2731"/>
        <w:gridCol w:w="3254"/>
        <w:gridCol w:w="3976"/>
      </w:tblGrid>
      <w:tr w:rsidR="0035324A" w:rsidRPr="005612DB" w14:paraId="16A523A1" w14:textId="77777777" w:rsidTr="003B21FD">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0B2590"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Substance</w:t>
            </w:r>
          </w:p>
        </w:tc>
        <w:tc>
          <w:tcPr>
            <w:tcW w:w="0" w:type="auto"/>
            <w:hideMark/>
          </w:tcPr>
          <w:p w14:paraId="79ACEF8F"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Family</w:t>
            </w:r>
          </w:p>
        </w:tc>
        <w:tc>
          <w:tcPr>
            <w:tcW w:w="0" w:type="auto"/>
            <w:hideMark/>
          </w:tcPr>
          <w:p w14:paraId="7A6F3084"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Trade Names</w:t>
            </w:r>
          </w:p>
        </w:tc>
      </w:tr>
      <w:tr w:rsidR="0035324A" w:rsidRPr="005612DB" w14:paraId="2A2859DA" w14:textId="77777777" w:rsidTr="003B21FD">
        <w:trPr>
          <w:cantSplit/>
        </w:trPr>
        <w:tc>
          <w:tcPr>
            <w:tcW w:w="0" w:type="auto"/>
            <w:hideMark/>
          </w:tcPr>
          <w:p w14:paraId="2EAC9FB2"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ETHYLENE OXIDE</w:t>
            </w:r>
          </w:p>
        </w:tc>
        <w:tc>
          <w:tcPr>
            <w:tcW w:w="0" w:type="auto"/>
            <w:hideMark/>
          </w:tcPr>
          <w:p w14:paraId="2F772E4E"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Organic oxide / cyclic ether / aliphatic oxirane / aliphatic epoxide</w:t>
            </w:r>
          </w:p>
        </w:tc>
        <w:tc>
          <w:tcPr>
            <w:tcW w:w="0" w:type="auto"/>
            <w:hideMark/>
          </w:tcPr>
          <w:p w14:paraId="0A383A7C"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OXIRANE; DIHYROOXIRENE; DIMETHYLENE OXIDE; EPOXYETHANE; 1,2-EPOXYETHANE; ETHENE OXIDE; ETO; EO; OXACYCLOPROPANE; OXANE; OXIDOETHANE; ALPHA,BETA-OXIDOETHANE; OXIRAN; RCRA U115; STCC 4906610; UN 1040; C2H4O</w:t>
            </w:r>
          </w:p>
        </w:tc>
      </w:tr>
    </w:tbl>
    <w:p w14:paraId="6FB724FD" w14:textId="77777777" w:rsidR="0035324A" w:rsidRDefault="0035324A" w:rsidP="0035324A"/>
    <w:p w14:paraId="6274C46A" w14:textId="77777777" w:rsidR="0035324A" w:rsidRPr="0035324A" w:rsidRDefault="0035324A" w:rsidP="0035324A"/>
    <w:p w14:paraId="5A3E6B32" w14:textId="77777777" w:rsidR="005612DB" w:rsidRPr="005612DB" w:rsidRDefault="005612DB" w:rsidP="00451131">
      <w:pPr>
        <w:pStyle w:val="Heading1"/>
      </w:pPr>
      <w:r w:rsidRPr="005612DB">
        <w:t>Section 4: First Aid Measures</w:t>
      </w:r>
    </w:p>
    <w:tbl>
      <w:tblPr>
        <w:tblStyle w:val="LightGrid"/>
        <w:tblW w:w="0" w:type="auto"/>
        <w:tblLook w:val="06A0" w:firstRow="1" w:lastRow="0" w:firstColumn="0" w:lastColumn="0" w:noHBand="1" w:noVBand="1"/>
      </w:tblPr>
      <w:tblGrid>
        <w:gridCol w:w="954"/>
        <w:gridCol w:w="2098"/>
        <w:gridCol w:w="2063"/>
        <w:gridCol w:w="1862"/>
        <w:gridCol w:w="1915"/>
        <w:gridCol w:w="2412"/>
      </w:tblGrid>
      <w:tr w:rsidR="005612DB" w:rsidRPr="005612DB" w14:paraId="73F1500E"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D4DDE5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Contact</w:t>
            </w:r>
          </w:p>
        </w:tc>
        <w:tc>
          <w:tcPr>
            <w:tcW w:w="0" w:type="auto"/>
            <w:hideMark/>
          </w:tcPr>
          <w:p w14:paraId="6F57A82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Contact</w:t>
            </w:r>
          </w:p>
        </w:tc>
        <w:tc>
          <w:tcPr>
            <w:tcW w:w="0" w:type="auto"/>
            <w:hideMark/>
          </w:tcPr>
          <w:p w14:paraId="10DB37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Ingestion</w:t>
            </w:r>
          </w:p>
        </w:tc>
        <w:tc>
          <w:tcPr>
            <w:tcW w:w="0" w:type="auto"/>
            <w:hideMark/>
          </w:tcPr>
          <w:p w14:paraId="44DC38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c>
          <w:tcPr>
            <w:tcW w:w="0" w:type="auto"/>
            <w:hideMark/>
          </w:tcPr>
          <w:p w14:paraId="4F726DF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Note to Physicians</w:t>
            </w:r>
          </w:p>
        </w:tc>
      </w:tr>
      <w:tr w:rsidR="00C5561A" w:rsidRPr="005612DB" w14:paraId="3B0224A8" w14:textId="77777777" w:rsidTr="00321147">
        <w:trPr>
          <w:cantSplit/>
        </w:trPr>
        <w:tc>
          <w:tcPr>
            <w:tcW w:w="0" w:type="auto"/>
            <w:hideMark/>
          </w:tcPr>
          <w:p w14:paraId="31E16912" w14:textId="1C710B7B"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If frostbite or freezing occur, immediately flush with plenty of lukewarm water (105-115 F; 41-46 C). DO NOT USE HOT WATER. If warm water is not available, gently wrap affected parts in blankets. Get immediate medical attention.</w:t>
            </w:r>
          </w:p>
        </w:tc>
        <w:tc>
          <w:tcPr>
            <w:tcW w:w="0" w:type="auto"/>
            <w:hideMark/>
          </w:tcPr>
          <w:p w14:paraId="2F8899C7" w14:textId="0EA0945F"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Wash eyes immediately with large amounts of water, occasionally lifting upper and lower lids, until no evidence of chemical remains. Get medical attention immediately.</w:t>
            </w:r>
          </w:p>
        </w:tc>
        <w:tc>
          <w:tcPr>
            <w:tcW w:w="0" w:type="auto"/>
            <w:hideMark/>
          </w:tcPr>
          <w:p w14:paraId="268030A6" w14:textId="6B0D63B0"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Contact local poison control center or physician immediately. Never make an unconscious person vomit or drink fluids. When vomiting occurs, keep head lower than hips to help prevent aspiration. If person is unconscious, turn head to side. Get medical attention immediately.</w:t>
            </w:r>
          </w:p>
        </w:tc>
        <w:tc>
          <w:tcPr>
            <w:tcW w:w="0" w:type="auto"/>
            <w:hideMark/>
          </w:tcPr>
          <w:p w14:paraId="1ED7237A" w14:textId="14ACFADE"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If adverse effects occur, remove to uncontaminated area. Give artificial respiration if not breathing. Avoid mouth-to-mouth contact by using mouth guards or shields. If breathing is difficult, oxygen should be administered by qualified personnel. Get immediate medical attention.</w:t>
            </w:r>
          </w:p>
        </w:tc>
        <w:tc>
          <w:tcPr>
            <w:tcW w:w="0" w:type="auto"/>
            <w:hideMark/>
          </w:tcPr>
          <w:p w14:paraId="3E78CAA0" w14:textId="34B96DF8"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For inhalation, consider oxygen. For ingestion, consider gastric lavage and activated charcoal slurry.</w:t>
            </w:r>
          </w:p>
        </w:tc>
      </w:tr>
    </w:tbl>
    <w:p w14:paraId="5C451446" w14:textId="77777777" w:rsidR="005612DB" w:rsidRPr="005612DB" w:rsidRDefault="005612DB" w:rsidP="00451131">
      <w:pPr>
        <w:pStyle w:val="Heading1"/>
      </w:pPr>
      <w:r w:rsidRPr="005612DB">
        <w:t>Section 5: Fire Fighting Measures</w:t>
      </w:r>
    </w:p>
    <w:tbl>
      <w:tblPr>
        <w:tblStyle w:val="LightGrid"/>
        <w:tblW w:w="0" w:type="auto"/>
        <w:tblLook w:val="06A0" w:firstRow="1" w:lastRow="0" w:firstColumn="0" w:lastColumn="0" w:noHBand="1" w:noVBand="1"/>
      </w:tblPr>
      <w:tblGrid>
        <w:gridCol w:w="961"/>
        <w:gridCol w:w="2227"/>
        <w:gridCol w:w="3102"/>
        <w:gridCol w:w="5014"/>
      </w:tblGrid>
      <w:tr w:rsidR="005612DB" w:rsidRPr="005612DB" w14:paraId="087C99B1"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C19E29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Suitable Extinguishing Media</w:t>
            </w:r>
          </w:p>
        </w:tc>
        <w:tc>
          <w:tcPr>
            <w:tcW w:w="0" w:type="auto"/>
            <w:hideMark/>
          </w:tcPr>
          <w:p w14:paraId="1816681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Products of Combustion</w:t>
            </w:r>
          </w:p>
        </w:tc>
        <w:tc>
          <w:tcPr>
            <w:tcW w:w="0" w:type="auto"/>
            <w:hideMark/>
          </w:tcPr>
          <w:p w14:paraId="2EA4EF4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Protection of Firefighters</w:t>
            </w:r>
          </w:p>
        </w:tc>
      </w:tr>
      <w:tr w:rsidR="00E646CC" w:rsidRPr="005612DB" w14:paraId="52EA2045" w14:textId="77777777" w:rsidTr="00321147">
        <w:trPr>
          <w:cantSplit/>
        </w:trPr>
        <w:tc>
          <w:tcPr>
            <w:tcW w:w="0" w:type="auto"/>
            <w:hideMark/>
          </w:tcPr>
          <w:p w14:paraId="0CB860B9" w14:textId="6C5A2C93"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Carbon dioxide, regular dry chemical, water  Large fires: Use alcohol-resistant foam or flood with fine water spray.</w:t>
            </w:r>
          </w:p>
        </w:tc>
        <w:tc>
          <w:tcPr>
            <w:tcW w:w="0" w:type="auto"/>
            <w:hideMark/>
          </w:tcPr>
          <w:p w14:paraId="18635F31" w14:textId="3245C00C"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Carbon monoxide, carbon dioxide and toxic and irritating fumes, carbon, acetaldehyde</w:t>
            </w:r>
          </w:p>
        </w:tc>
        <w:tc>
          <w:tcPr>
            <w:tcW w:w="0" w:type="auto"/>
            <w:hideMark/>
          </w:tcPr>
          <w:p w14:paraId="6734B045" w14:textId="477976DD" w:rsidR="00E646C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Any self-contained breathing apparatus that has a full facepiece and is operated in a pressure-demand or other positive-pressure mode. Full body chemical protective suit.</w:t>
            </w:r>
          </w:p>
          <w:p w14:paraId="216F3667" w14:textId="5341C293" w:rsidR="00FC650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Any self-contained breathing apparatus that has a full facepiece and is operated in a pressure-demand or other positive-pressure mode. Full body chemical protective suit.</w:t>
            </w:r>
          </w:p>
        </w:tc>
      </w:tr>
    </w:tbl>
    <w:p w14:paraId="7AE4D519" w14:textId="77777777" w:rsidR="005612DB" w:rsidRPr="005612DB" w:rsidRDefault="005612DB" w:rsidP="00451131">
      <w:pPr>
        <w:pStyle w:val="Heading1"/>
      </w:pPr>
      <w:r w:rsidRPr="005612DB">
        <w:lastRenderedPageBreak/>
        <w:t>Section 6: Accidental Release Measures</w:t>
      </w:r>
    </w:p>
    <w:tbl>
      <w:tblPr>
        <w:tblStyle w:val="LightGrid"/>
        <w:tblW w:w="0" w:type="auto"/>
        <w:tblLook w:val="06A0" w:firstRow="1" w:lastRow="0" w:firstColumn="0" w:lastColumn="0" w:noHBand="1" w:noVBand="1"/>
      </w:tblPr>
      <w:tblGrid>
        <w:gridCol w:w="1014"/>
        <w:gridCol w:w="3215"/>
        <w:gridCol w:w="3592"/>
        <w:gridCol w:w="3483"/>
      </w:tblGrid>
      <w:tr w:rsidR="005612DB" w:rsidRPr="005612DB" w14:paraId="6F42FEF3"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637050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Personal Precautions</w:t>
            </w:r>
          </w:p>
        </w:tc>
        <w:tc>
          <w:tcPr>
            <w:tcW w:w="0" w:type="auto"/>
            <w:hideMark/>
          </w:tcPr>
          <w:p w14:paraId="47C9DB3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Environmental Precautions</w:t>
            </w:r>
          </w:p>
        </w:tc>
        <w:tc>
          <w:tcPr>
            <w:tcW w:w="0" w:type="auto"/>
            <w:hideMark/>
          </w:tcPr>
          <w:p w14:paraId="25EC248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Containment</w:t>
            </w:r>
          </w:p>
        </w:tc>
      </w:tr>
      <w:tr w:rsidR="00D72706" w:rsidRPr="005612DB" w14:paraId="7F3D7ADF" w14:textId="77777777" w:rsidTr="00703BE6">
        <w:trPr>
          <w:cantSplit/>
        </w:trPr>
        <w:tc>
          <w:tcPr>
            <w:tcW w:w="0" w:type="auto"/>
            <w:hideMark/>
          </w:tcPr>
          <w:p w14:paraId="08F33988" w14:textId="413F9F82"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Keep unnecessary people away, isolate hazard area and deny entry.</w:t>
            </w:r>
          </w:p>
        </w:tc>
        <w:tc>
          <w:tcPr>
            <w:tcW w:w="0" w:type="auto"/>
            <w:hideMark/>
          </w:tcPr>
          <w:p w14:paraId="75F2C203" w14:textId="4189850C"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Avoid heat, flames, sparks and other sources of ignition. Keep out of water supplies and sewers.</w:t>
            </w:r>
          </w:p>
        </w:tc>
        <w:tc>
          <w:tcPr>
            <w:tcW w:w="0" w:type="auto"/>
            <w:hideMark/>
          </w:tcPr>
          <w:p w14:paraId="7D09E259" w14:textId="7D60EC7F"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Stop leak if possible without personal risk. Reduce vapors with water spray. Do not get water inside container. Remove sources of ignition.</w:t>
            </w:r>
          </w:p>
        </w:tc>
      </w:tr>
    </w:tbl>
    <w:p w14:paraId="749FB7AB" w14:textId="77777777" w:rsidR="005612DB" w:rsidRPr="005612DB" w:rsidRDefault="005612DB" w:rsidP="0017615E"/>
    <w:tbl>
      <w:tblPr>
        <w:tblStyle w:val="LightGrid"/>
        <w:tblW w:w="0" w:type="auto"/>
        <w:tblLook w:val="06A0" w:firstRow="1" w:lastRow="0" w:firstColumn="0" w:lastColumn="0" w:noHBand="1" w:noVBand="1"/>
      </w:tblPr>
      <w:tblGrid>
        <w:gridCol w:w="2739"/>
        <w:gridCol w:w="4928"/>
        <w:gridCol w:w="3322"/>
      </w:tblGrid>
      <w:tr w:rsidR="005612DB" w:rsidRPr="005612DB" w14:paraId="0D536264"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4A2FC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Cleanup</w:t>
            </w:r>
          </w:p>
        </w:tc>
        <w:tc>
          <w:tcPr>
            <w:tcW w:w="0" w:type="auto"/>
            <w:hideMark/>
          </w:tcPr>
          <w:p w14:paraId="6BAE006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Other Information</w:t>
            </w:r>
          </w:p>
        </w:tc>
      </w:tr>
      <w:tr w:rsidR="00AC23EF" w:rsidRPr="005612DB" w14:paraId="0F242D50" w14:textId="77777777" w:rsidTr="00321147">
        <w:trPr>
          <w:cantSplit/>
        </w:trPr>
        <w:tc>
          <w:tcPr>
            <w:tcW w:w="0" w:type="auto"/>
            <w:hideMark/>
          </w:tcPr>
          <w:p w14:paraId="2C32561F" w14:textId="6CBCC7EB"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Small spills: Flood with water. Large spills: Dike for later disposal.</w:t>
            </w:r>
          </w:p>
        </w:tc>
        <w:tc>
          <w:tcPr>
            <w:tcW w:w="0" w:type="auto"/>
            <w:hideMark/>
          </w:tcPr>
          <w:p w14:paraId="221EB576" w14:textId="4623F246"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Notify Local Emergency Planning Committee and State Emergency Response Commission for release greater than or equal to RQ (U.S. SARA Section 304). If release occurs in the U.S. and is reportable under CERCLA Section 103, notify the National Response Center at (800)424-8802 (USA) or (202)426-2675 (USA). Subject to California Safe Drinking Water and Toxic Enforcement Act of 1986 (Proposition 65).</w:t>
            </w:r>
          </w:p>
        </w:tc>
      </w:tr>
    </w:tbl>
    <w:p w14:paraId="79EB0770" w14:textId="77777777" w:rsidR="005612DB" w:rsidRPr="005612DB" w:rsidRDefault="005612DB" w:rsidP="00451131">
      <w:pPr>
        <w:pStyle w:val="Heading1"/>
      </w:pPr>
      <w:r w:rsidRPr="005612DB">
        <w:t>Section 7: Handling and Storage</w:t>
      </w:r>
    </w:p>
    <w:tbl>
      <w:tblPr>
        <w:tblStyle w:val="LightGrid"/>
        <w:tblW w:w="0" w:type="auto"/>
        <w:tblLook w:val="06A0" w:firstRow="1" w:lastRow="0" w:firstColumn="0" w:lastColumn="0" w:noHBand="1" w:noVBand="1"/>
      </w:tblPr>
      <w:tblGrid>
        <w:gridCol w:w="2739"/>
        <w:gridCol w:w="3076"/>
        <w:gridCol w:w="3123"/>
      </w:tblGrid>
      <w:tr w:rsidR="005612DB" w:rsidRPr="005612DB" w14:paraId="4342E3D0"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5AC577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Handling</w:t>
            </w:r>
          </w:p>
        </w:tc>
        <w:tc>
          <w:tcPr>
            <w:tcW w:w="0" w:type="auto"/>
            <w:hideMark/>
          </w:tcPr>
          <w:p w14:paraId="4FA335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Storage</w:t>
            </w:r>
          </w:p>
        </w:tc>
      </w:tr>
      <w:tr w:rsidR="007753C6" w:rsidRPr="005612DB" w14:paraId="5A38BAAE" w14:textId="77777777" w:rsidTr="00321147">
        <w:trPr>
          <w:cantSplit/>
        </w:trPr>
        <w:tc>
          <w:tcPr>
            <w:tcW w:w="0" w:type="auto"/>
            <w:hideMark/>
          </w:tcPr>
          <w:p w14:paraId="32709211" w14:textId="0565585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Store and handle in accordance with all current regulations and standards. Subject to storage regulations: U.S. OSHA 29 CFR 1910.106. Store below 30 C. Store outside or in a detached building. Avoid contact with light. Store in a cool, dry place. Use diking sufficient to contain total contents plus 10%. Store with flammable liquids. Keep separated from incompatible substances. Grounding and bonding required. Notify State Emergency Response Commission for storage or use at amounts greater than or equal to the TPQ (U.S. EPA SARA Section 302). SARA Section 303 requires facilities storing a material with a TPQ to participate in local emergency response planning (U.S. EPA 40 CFR 355.30).</w:t>
            </w:r>
          </w:p>
        </w:tc>
        <w:tc>
          <w:tcPr>
            <w:tcW w:w="0" w:type="auto"/>
            <w:hideMark/>
          </w:tcPr>
          <w:p w14:paraId="23A05DBC" w14:textId="1CBFA06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Keep separated from incompatible substances.  Protect from physical damage. </w:t>
            </w:r>
          </w:p>
        </w:tc>
      </w:tr>
    </w:tbl>
    <w:p w14:paraId="4D5E86B1" w14:textId="77777777" w:rsidR="005612DB" w:rsidRPr="005612DB" w:rsidRDefault="005612DB" w:rsidP="00451131">
      <w:pPr>
        <w:pStyle w:val="Heading1"/>
      </w:pPr>
      <w:r w:rsidRPr="005612DB">
        <w:t>Section 8: Exposure Controls/Personal Protection</w:t>
      </w:r>
    </w:p>
    <w:tbl>
      <w:tblPr>
        <w:tblStyle w:val="LightGrid"/>
        <w:tblW w:w="0" w:type="auto"/>
        <w:tblLook w:val="06A0" w:firstRow="1" w:lastRow="0" w:firstColumn="0" w:lastColumn="0" w:noHBand="1" w:noVBand="1"/>
      </w:tblPr>
      <w:tblGrid>
        <w:gridCol w:w="2739"/>
        <w:gridCol w:w="3898"/>
      </w:tblGrid>
      <w:tr w:rsidR="005612DB" w:rsidRPr="005612DB" w14:paraId="5066D389"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49417E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Exposure Guidelines</w:t>
            </w:r>
          </w:p>
        </w:tc>
      </w:tr>
      <w:tr w:rsidR="00400DD7" w:rsidRPr="005612DB" w14:paraId="7E948E83" w14:textId="77777777" w:rsidTr="00321147">
        <w:trPr>
          <w:cantSplit/>
        </w:trPr>
        <w:tc>
          <w:tcPr>
            <w:tcW w:w="0" w:type="auto"/>
            <w:hideMark/>
          </w:tcPr>
          <w:p w14:paraId="453432FB" w14:textId="5CB215B7" w:rsidR="00400DD7" w:rsidRPr="005612DB" w:rsidRDefault="00400DD7" w:rsidP="0017615E">
            <w:pPr>
              <w:cnfStyle w:val="000000000000" w:firstRow="0" w:lastRow="0" w:firstColumn="0" w:lastColumn="0" w:oddVBand="0" w:evenVBand="0" w:oddHBand="0" w:evenHBand="0" w:firstRowFirstColumn="0" w:firstRowLastColumn="0" w:lastRowFirstColumn="0" w:lastRowLastColumn="0"/>
            </w:pPr>
            <w:r w:rsidRPr="00400DD7">
              <w:t>ETHYLENE OXIDE: 1 ppm OSHA TWA 5 ppm OSHA excursion limit 15 minute(s) 0.5 ppm OSHA action level 1 ppm ACGIH TWA 0.1 ppm (0.18 mg/m3) NIOSH recommended TWA 10 hour(s) (not to exceed) 5 ppm (9 mg/m3) NIOSH recommended ceiling 10 minute(s)</w:t>
            </w:r>
          </w:p>
        </w:tc>
      </w:tr>
    </w:tbl>
    <w:p w14:paraId="242C34CC" w14:textId="77777777" w:rsidR="005612DB" w:rsidRPr="005612DB" w:rsidRDefault="005612DB" w:rsidP="0017615E">
      <w:pPr>
        <w:pStyle w:val="Heading2"/>
      </w:pPr>
      <w:r w:rsidRPr="005612DB">
        <w:t>Engineering Controls</w:t>
      </w:r>
    </w:p>
    <w:p w14:paraId="4EF23DAA" w14:textId="57D8A4B7" w:rsidR="005612DB" w:rsidRPr="005612DB" w:rsidRDefault="00E56A23" w:rsidP="0017615E">
      <w:r w:rsidRPr="00E56A23">
        <w:t>Handle only in fully enclosed systems.</w:t>
      </w:r>
    </w:p>
    <w:tbl>
      <w:tblPr>
        <w:tblStyle w:val="LightGrid"/>
        <w:tblW w:w="0" w:type="auto"/>
        <w:tblLook w:val="06A0" w:firstRow="1" w:lastRow="0" w:firstColumn="0" w:lastColumn="0" w:noHBand="1" w:noVBand="1"/>
      </w:tblPr>
      <w:tblGrid>
        <w:gridCol w:w="1390"/>
        <w:gridCol w:w="3521"/>
        <w:gridCol w:w="2853"/>
        <w:gridCol w:w="3540"/>
      </w:tblGrid>
      <w:tr w:rsidR="005612DB" w:rsidRPr="005612DB" w14:paraId="6F18B342"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14BCC5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Protection</w:t>
            </w:r>
          </w:p>
        </w:tc>
        <w:tc>
          <w:tcPr>
            <w:tcW w:w="0" w:type="auto"/>
            <w:hideMark/>
          </w:tcPr>
          <w:p w14:paraId="53EB31D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Protection</w:t>
            </w:r>
          </w:p>
        </w:tc>
        <w:tc>
          <w:tcPr>
            <w:tcW w:w="0" w:type="auto"/>
            <w:hideMark/>
          </w:tcPr>
          <w:p w14:paraId="00E5130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Respiratory Protection</w:t>
            </w:r>
          </w:p>
        </w:tc>
      </w:tr>
      <w:tr w:rsidR="00463C0A" w:rsidRPr="005612DB" w14:paraId="6BADC005" w14:textId="77777777" w:rsidTr="00321147">
        <w:trPr>
          <w:cantSplit/>
        </w:trPr>
        <w:tc>
          <w:tcPr>
            <w:tcW w:w="0" w:type="auto"/>
            <w:hideMark/>
          </w:tcPr>
          <w:p w14:paraId="53185C6A" w14:textId="260C5809"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Wear splash resistant safety goggles with a face shield. Provide an emergency eye wash fountain and quick drench shower in the immediate work area.</w:t>
            </w:r>
          </w:p>
        </w:tc>
        <w:tc>
          <w:tcPr>
            <w:tcW w:w="0" w:type="auto"/>
            <w:hideMark/>
          </w:tcPr>
          <w:p w14:paraId="689E2F03" w14:textId="6DBD63B7"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For the gas: Wear appropriate chemical resistant clothing. For the liquid: Wear appropriate protective, cold insulating clothing. Wear appropriate chemical resistant clothing.</w:t>
            </w:r>
          </w:p>
        </w:tc>
        <w:tc>
          <w:tcPr>
            <w:tcW w:w="0" w:type="auto"/>
            <w:hideMark/>
          </w:tcPr>
          <w:p w14:paraId="177E847F" w14:textId="03E577CE" w:rsidR="00463C0A" w:rsidRPr="005612DB" w:rsidRDefault="003D6B18" w:rsidP="0017615E">
            <w:pPr>
              <w:cnfStyle w:val="000000000000" w:firstRow="0" w:lastRow="0" w:firstColumn="0" w:lastColumn="0" w:oddVBand="0" w:evenVBand="0" w:oddHBand="0" w:evenHBand="0" w:firstRowFirstColumn="0" w:firstRowLastColumn="0" w:lastRowFirstColumn="0" w:lastRowLastColumn="0"/>
            </w:pPr>
            <w:r w:rsidRPr="003D6B18">
              <w:t>Any self-contained breathing apparatus that has a full facepiece and is operated in a pressure-demand or other positive-pressure mode. Full body chemical protective suit.</w:t>
            </w:r>
          </w:p>
        </w:tc>
      </w:tr>
    </w:tbl>
    <w:p w14:paraId="03AC6F63" w14:textId="77777777" w:rsidR="005612DB" w:rsidRPr="005612DB" w:rsidRDefault="005612DB" w:rsidP="0034248A">
      <w:pPr>
        <w:pStyle w:val="Heading2"/>
      </w:pPr>
      <w:r w:rsidRPr="005612DB">
        <w:t>General Hygiene considerations</w:t>
      </w:r>
    </w:p>
    <w:p w14:paraId="0939EE47" w14:textId="77777777" w:rsidR="005612DB" w:rsidRPr="005612DB" w:rsidRDefault="005612DB" w:rsidP="0034248A">
      <w:pPr>
        <w:pStyle w:val="ListParagraph"/>
        <w:keepNext/>
        <w:keepLines/>
        <w:numPr>
          <w:ilvl w:val="0"/>
          <w:numId w:val="3"/>
        </w:numPr>
      </w:pPr>
      <w:r w:rsidRPr="005612DB">
        <w:t>Avoid breathing vapor or mist</w:t>
      </w:r>
    </w:p>
    <w:p w14:paraId="0E76CDF2" w14:textId="77777777" w:rsidR="005612DB" w:rsidRPr="005612DB" w:rsidRDefault="005612DB" w:rsidP="0034248A">
      <w:pPr>
        <w:pStyle w:val="ListParagraph"/>
        <w:keepNext/>
        <w:keepLines/>
        <w:numPr>
          <w:ilvl w:val="0"/>
          <w:numId w:val="3"/>
        </w:numPr>
      </w:pPr>
      <w:r w:rsidRPr="005612DB">
        <w:t>Avoid contact with eyes and skin</w:t>
      </w:r>
    </w:p>
    <w:p w14:paraId="7EC78092" w14:textId="77777777" w:rsidR="005612DB" w:rsidRPr="005612DB" w:rsidRDefault="005612DB" w:rsidP="0034248A">
      <w:pPr>
        <w:pStyle w:val="ListParagraph"/>
        <w:keepLines/>
        <w:numPr>
          <w:ilvl w:val="0"/>
          <w:numId w:val="3"/>
        </w:numPr>
      </w:pPr>
      <w:r w:rsidRPr="005612DB">
        <w:t>Wash thoroughly after handling and before eating or drinking</w:t>
      </w:r>
    </w:p>
    <w:p w14:paraId="469C6211" w14:textId="77777777" w:rsidR="005612DB" w:rsidRPr="005612DB" w:rsidRDefault="005612DB" w:rsidP="00451131">
      <w:pPr>
        <w:pStyle w:val="Heading1"/>
      </w:pPr>
      <w:r w:rsidRPr="005612DB">
        <w:t>Section 9: Physical and Chemical Properties</w:t>
      </w:r>
    </w:p>
    <w:tbl>
      <w:tblPr>
        <w:tblStyle w:val="LightGrid"/>
        <w:tblW w:w="0" w:type="auto"/>
        <w:tblLook w:val="06A0" w:firstRow="1" w:lastRow="0" w:firstColumn="0" w:lastColumn="0" w:noHBand="1" w:noVBand="1"/>
      </w:tblPr>
      <w:tblGrid>
        <w:gridCol w:w="806"/>
        <w:gridCol w:w="1670"/>
        <w:gridCol w:w="1510"/>
        <w:gridCol w:w="1231"/>
        <w:gridCol w:w="2053"/>
        <w:gridCol w:w="1647"/>
        <w:gridCol w:w="1184"/>
        <w:gridCol w:w="1203"/>
      </w:tblGrid>
      <w:tr w:rsidR="005612DB" w:rsidRPr="005612DB" w14:paraId="0787177A"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AB5F9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State</w:t>
            </w:r>
          </w:p>
        </w:tc>
        <w:tc>
          <w:tcPr>
            <w:tcW w:w="0" w:type="auto"/>
            <w:hideMark/>
          </w:tcPr>
          <w:p w14:paraId="7221D7F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Appearance</w:t>
            </w:r>
          </w:p>
        </w:tc>
        <w:tc>
          <w:tcPr>
            <w:tcW w:w="0" w:type="auto"/>
            <w:hideMark/>
          </w:tcPr>
          <w:p w14:paraId="1767458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Color</w:t>
            </w:r>
          </w:p>
        </w:tc>
        <w:tc>
          <w:tcPr>
            <w:tcW w:w="0" w:type="auto"/>
            <w:hideMark/>
          </w:tcPr>
          <w:p w14:paraId="6FE2E60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Change in Appearance</w:t>
            </w:r>
          </w:p>
        </w:tc>
        <w:tc>
          <w:tcPr>
            <w:tcW w:w="0" w:type="auto"/>
            <w:hideMark/>
          </w:tcPr>
          <w:p w14:paraId="6EA00EF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Form</w:t>
            </w:r>
          </w:p>
        </w:tc>
        <w:tc>
          <w:tcPr>
            <w:tcW w:w="0" w:type="auto"/>
            <w:hideMark/>
          </w:tcPr>
          <w:p w14:paraId="0D6ABAA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w:t>
            </w:r>
          </w:p>
        </w:tc>
        <w:tc>
          <w:tcPr>
            <w:tcW w:w="0" w:type="auto"/>
            <w:hideMark/>
          </w:tcPr>
          <w:p w14:paraId="52865C1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Taste</w:t>
            </w:r>
          </w:p>
        </w:tc>
      </w:tr>
      <w:tr w:rsidR="00E43B1C" w:rsidRPr="005612DB" w14:paraId="08EC9706" w14:textId="77777777" w:rsidTr="0034248A">
        <w:trPr>
          <w:cantSplit/>
        </w:trPr>
        <w:tc>
          <w:tcPr>
            <w:tcW w:w="0" w:type="auto"/>
            <w:hideMark/>
          </w:tcPr>
          <w:p w14:paraId="12D2BF3E" w14:textId="0C9340FF" w:rsidR="00E43B1C" w:rsidRPr="005612DB" w:rsidRDefault="00C552BF" w:rsidP="00C552BF">
            <w:pPr>
              <w:tabs>
                <w:tab w:val="left" w:pos="894"/>
              </w:tabs>
              <w:cnfStyle w:val="000000000000" w:firstRow="0" w:lastRow="0" w:firstColumn="0" w:lastColumn="0" w:oddVBand="0" w:evenVBand="0" w:oddHBand="0" w:evenHBand="0" w:firstRowFirstColumn="0" w:firstRowLastColumn="0" w:lastRowFirstColumn="0" w:lastRowLastColumn="0"/>
            </w:pPr>
            <w:r w:rsidRPr="00C552BF">
              <w:t>Gas</w:t>
            </w:r>
          </w:p>
        </w:tc>
        <w:tc>
          <w:tcPr>
            <w:tcW w:w="0" w:type="auto"/>
            <w:hideMark/>
          </w:tcPr>
          <w:p w14:paraId="39FF6B7D" w14:textId="40AD1F1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Colorless</w:t>
            </w:r>
          </w:p>
        </w:tc>
        <w:tc>
          <w:tcPr>
            <w:tcW w:w="0" w:type="auto"/>
            <w:hideMark/>
          </w:tcPr>
          <w:p w14:paraId="16CB7C92" w14:textId="2735DAFA"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Colorless</w:t>
            </w:r>
          </w:p>
        </w:tc>
        <w:tc>
          <w:tcPr>
            <w:tcW w:w="0" w:type="auto"/>
            <w:hideMark/>
          </w:tcPr>
          <w:p w14:paraId="17769E92" w14:textId="0D06207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c>
          <w:tcPr>
            <w:tcW w:w="0" w:type="auto"/>
            <w:hideMark/>
          </w:tcPr>
          <w:p w14:paraId="3CADFCFD" w14:textId="7CC8B6C7"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Liquid</w:t>
            </w:r>
          </w:p>
        </w:tc>
        <w:tc>
          <w:tcPr>
            <w:tcW w:w="0" w:type="auto"/>
            <w:hideMark/>
          </w:tcPr>
          <w:p w14:paraId="79CF475B" w14:textId="172CA845"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Sweet odor</w:t>
            </w:r>
          </w:p>
        </w:tc>
        <w:tc>
          <w:tcPr>
            <w:tcW w:w="0" w:type="auto"/>
            <w:hideMark/>
          </w:tcPr>
          <w:p w14:paraId="1FF158E9" w14:textId="5DF671A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r>
    </w:tbl>
    <w:p w14:paraId="776A7361" w14:textId="77777777" w:rsidR="005612DB" w:rsidRPr="005612DB" w:rsidRDefault="005612DB" w:rsidP="0017615E"/>
    <w:tbl>
      <w:tblPr>
        <w:tblStyle w:val="LightGrid"/>
        <w:tblW w:w="0" w:type="auto"/>
        <w:tblLook w:val="06A0" w:firstRow="1" w:lastRow="0" w:firstColumn="0" w:lastColumn="0" w:noHBand="1" w:noVBand="1"/>
      </w:tblPr>
      <w:tblGrid>
        <w:gridCol w:w="771"/>
        <w:gridCol w:w="1335"/>
        <w:gridCol w:w="1944"/>
        <w:gridCol w:w="2188"/>
        <w:gridCol w:w="1366"/>
        <w:gridCol w:w="1841"/>
        <w:gridCol w:w="1859"/>
      </w:tblGrid>
      <w:tr w:rsidR="005612DB" w:rsidRPr="005612DB" w14:paraId="1DBD5FAD"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2F3524B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Flash Point</w:t>
            </w:r>
          </w:p>
        </w:tc>
        <w:tc>
          <w:tcPr>
            <w:tcW w:w="0" w:type="auto"/>
            <w:hideMark/>
          </w:tcPr>
          <w:p w14:paraId="24CE4F4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Flammability</w:t>
            </w:r>
          </w:p>
        </w:tc>
        <w:tc>
          <w:tcPr>
            <w:tcW w:w="0" w:type="auto"/>
            <w:hideMark/>
          </w:tcPr>
          <w:p w14:paraId="19C540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Partition Coefficient</w:t>
            </w:r>
          </w:p>
        </w:tc>
        <w:tc>
          <w:tcPr>
            <w:tcW w:w="0" w:type="auto"/>
            <w:hideMark/>
          </w:tcPr>
          <w:p w14:paraId="3F47335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Autoignition Temperature</w:t>
            </w:r>
          </w:p>
        </w:tc>
        <w:tc>
          <w:tcPr>
            <w:tcW w:w="0" w:type="auto"/>
            <w:hideMark/>
          </w:tcPr>
          <w:p w14:paraId="2989016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Upper Explosive Limits</w:t>
            </w:r>
          </w:p>
        </w:tc>
        <w:tc>
          <w:tcPr>
            <w:tcW w:w="0" w:type="auto"/>
            <w:hideMark/>
          </w:tcPr>
          <w:p w14:paraId="08075E6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Lower Explosive Limits</w:t>
            </w:r>
          </w:p>
        </w:tc>
      </w:tr>
      <w:tr w:rsidR="0084549E" w:rsidRPr="005612DB" w14:paraId="58710DFF" w14:textId="77777777" w:rsidTr="00B46EAF">
        <w:trPr>
          <w:cantSplit/>
        </w:trPr>
        <w:tc>
          <w:tcPr>
            <w:tcW w:w="0" w:type="auto"/>
            <w:hideMark/>
          </w:tcPr>
          <w:p w14:paraId="50ADD03D" w14:textId="3C734008"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-4 F (-20 C) (CC) (pure ethylene oxide)</w:t>
            </w:r>
          </w:p>
        </w:tc>
        <w:tc>
          <w:tcPr>
            <w:tcW w:w="0" w:type="auto"/>
            <w:hideMark/>
          </w:tcPr>
          <w:p w14:paraId="371A8B9A" w14:textId="429A326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available</w:t>
            </w:r>
          </w:p>
        </w:tc>
        <w:tc>
          <w:tcPr>
            <w:tcW w:w="0" w:type="auto"/>
            <w:hideMark/>
          </w:tcPr>
          <w:p w14:paraId="106A6BD0" w14:textId="5BFEAB9C"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available</w:t>
            </w:r>
          </w:p>
        </w:tc>
        <w:tc>
          <w:tcPr>
            <w:tcW w:w="0" w:type="auto"/>
            <w:hideMark/>
          </w:tcPr>
          <w:p w14:paraId="5DB6CE5F" w14:textId="4B06DBE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804 F (429 C)</w:t>
            </w:r>
          </w:p>
        </w:tc>
        <w:tc>
          <w:tcPr>
            <w:tcW w:w="0" w:type="auto"/>
            <w:hideMark/>
          </w:tcPr>
          <w:p w14:paraId="4917FB1D" w14:textId="5E168914"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1</w:t>
            </w:r>
          </w:p>
        </w:tc>
        <w:tc>
          <w:tcPr>
            <w:tcW w:w="0" w:type="auto"/>
            <w:hideMark/>
          </w:tcPr>
          <w:p w14:paraId="380950E4" w14:textId="4DF11EFE"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0.03</w:t>
            </w:r>
          </w:p>
        </w:tc>
      </w:tr>
    </w:tbl>
    <w:p w14:paraId="0432E14F" w14:textId="77777777" w:rsidR="005612DB" w:rsidRPr="005612DB" w:rsidRDefault="005612DB" w:rsidP="0017615E"/>
    <w:tbl>
      <w:tblPr>
        <w:tblStyle w:val="LightGrid"/>
        <w:tblW w:w="0" w:type="auto"/>
        <w:tblLook w:val="06A0" w:firstRow="1" w:lastRow="0" w:firstColumn="0" w:lastColumn="0" w:noHBand="1" w:noVBand="1"/>
      </w:tblPr>
      <w:tblGrid>
        <w:gridCol w:w="580"/>
        <w:gridCol w:w="1055"/>
        <w:gridCol w:w="1108"/>
        <w:gridCol w:w="1154"/>
        <w:gridCol w:w="1093"/>
        <w:gridCol w:w="1154"/>
        <w:gridCol w:w="1174"/>
        <w:gridCol w:w="727"/>
        <w:gridCol w:w="1125"/>
        <w:gridCol w:w="1201"/>
        <w:gridCol w:w="933"/>
      </w:tblGrid>
      <w:tr w:rsidR="007D21BD" w:rsidRPr="005612DB" w14:paraId="22E8307E"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822" w:type="dxa"/>
            <w:hideMark/>
          </w:tcPr>
          <w:p w14:paraId="4FF158E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Boiling Point</w:t>
            </w:r>
          </w:p>
        </w:tc>
        <w:tc>
          <w:tcPr>
            <w:tcW w:w="970" w:type="dxa"/>
            <w:hideMark/>
          </w:tcPr>
          <w:p w14:paraId="78EC1B7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Freezing Point</w:t>
            </w:r>
          </w:p>
        </w:tc>
        <w:tc>
          <w:tcPr>
            <w:tcW w:w="978" w:type="dxa"/>
            <w:hideMark/>
          </w:tcPr>
          <w:p w14:paraId="14E668A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Pressure</w:t>
            </w:r>
          </w:p>
        </w:tc>
        <w:tc>
          <w:tcPr>
            <w:tcW w:w="882" w:type="dxa"/>
            <w:hideMark/>
          </w:tcPr>
          <w:p w14:paraId="66492F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Density</w:t>
            </w:r>
          </w:p>
        </w:tc>
        <w:tc>
          <w:tcPr>
            <w:tcW w:w="1054" w:type="dxa"/>
            <w:hideMark/>
          </w:tcPr>
          <w:p w14:paraId="20A7662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Specific Gravity</w:t>
            </w:r>
          </w:p>
        </w:tc>
        <w:tc>
          <w:tcPr>
            <w:tcW w:w="1036" w:type="dxa"/>
            <w:hideMark/>
          </w:tcPr>
          <w:p w14:paraId="510691D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Water Solubility</w:t>
            </w:r>
          </w:p>
        </w:tc>
        <w:tc>
          <w:tcPr>
            <w:tcW w:w="1054" w:type="dxa"/>
            <w:hideMark/>
          </w:tcPr>
          <w:p w14:paraId="04162E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w:t>
            </w:r>
          </w:p>
        </w:tc>
        <w:tc>
          <w:tcPr>
            <w:tcW w:w="1107" w:type="dxa"/>
            <w:hideMark/>
          </w:tcPr>
          <w:p w14:paraId="61F1FB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 Threshold</w:t>
            </w:r>
          </w:p>
        </w:tc>
        <w:tc>
          <w:tcPr>
            <w:tcW w:w="1262" w:type="dxa"/>
            <w:hideMark/>
          </w:tcPr>
          <w:p w14:paraId="1B558EB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Evaporation Rate</w:t>
            </w:r>
          </w:p>
        </w:tc>
        <w:tc>
          <w:tcPr>
            <w:tcW w:w="1005" w:type="dxa"/>
            <w:hideMark/>
          </w:tcPr>
          <w:p w14:paraId="3C51A30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Viscosity</w:t>
            </w:r>
          </w:p>
        </w:tc>
      </w:tr>
      <w:tr w:rsidR="007D21BD" w:rsidRPr="005612DB" w14:paraId="41A5C57F" w14:textId="77777777" w:rsidTr="0034248A">
        <w:trPr>
          <w:cantSplit/>
        </w:trPr>
        <w:tc>
          <w:tcPr>
            <w:tcW w:w="822" w:type="dxa"/>
          </w:tcPr>
          <w:p w14:paraId="273D2841" w14:textId="6C034FBB"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50.7 F (10.4 C) (pure ethylene oxide)</w:t>
            </w:r>
          </w:p>
        </w:tc>
        <w:tc>
          <w:tcPr>
            <w:tcW w:w="970" w:type="dxa"/>
          </w:tcPr>
          <w:p w14:paraId="703E073F" w14:textId="3411D378"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-168 F (-111 C)</w:t>
            </w:r>
          </w:p>
        </w:tc>
        <w:tc>
          <w:tcPr>
            <w:tcW w:w="978" w:type="dxa"/>
          </w:tcPr>
          <w:p w14:paraId="16A90096" w14:textId="3977E63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1095 mmHg @ 20 C</w:t>
            </w:r>
          </w:p>
        </w:tc>
        <w:tc>
          <w:tcPr>
            <w:tcW w:w="882" w:type="dxa"/>
          </w:tcPr>
          <w:p w14:paraId="6C884857" w14:textId="522DD5D5"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1.5 (Air=1)</w:t>
            </w:r>
          </w:p>
        </w:tc>
        <w:tc>
          <w:tcPr>
            <w:tcW w:w="1054" w:type="dxa"/>
          </w:tcPr>
          <w:p w14:paraId="434C273E" w14:textId="66D11C5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0.8824 @ 10 C</w:t>
            </w:r>
          </w:p>
        </w:tc>
        <w:tc>
          <w:tcPr>
            <w:tcW w:w="1036" w:type="dxa"/>
          </w:tcPr>
          <w:p w14:paraId="5B8A5641" w14:textId="21A5CE3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Soluble</w:t>
            </w:r>
          </w:p>
        </w:tc>
        <w:tc>
          <w:tcPr>
            <w:tcW w:w="1054" w:type="dxa"/>
          </w:tcPr>
          <w:p w14:paraId="651BE88F" w14:textId="7E693690"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applicable</w:t>
            </w:r>
          </w:p>
        </w:tc>
        <w:tc>
          <w:tcPr>
            <w:tcW w:w="1107" w:type="dxa"/>
          </w:tcPr>
          <w:p w14:paraId="7AB593D5" w14:textId="249AD1C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500 ppm</w:t>
            </w:r>
          </w:p>
        </w:tc>
        <w:tc>
          <w:tcPr>
            <w:tcW w:w="1262" w:type="dxa"/>
          </w:tcPr>
          <w:p w14:paraId="22F54313" w14:textId="7621C36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applicable</w:t>
            </w:r>
          </w:p>
        </w:tc>
        <w:tc>
          <w:tcPr>
            <w:tcW w:w="1005" w:type="dxa"/>
          </w:tcPr>
          <w:p w14:paraId="361AEA92" w14:textId="6F3E831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0.0095 cP @ 20 C</w:t>
            </w:r>
          </w:p>
        </w:tc>
      </w:tr>
    </w:tbl>
    <w:p w14:paraId="0F96668A" w14:textId="77777777" w:rsidR="005612DB" w:rsidRPr="005612DB" w:rsidRDefault="005612DB" w:rsidP="0017615E"/>
    <w:tbl>
      <w:tblPr>
        <w:tblStyle w:val="LightGrid"/>
        <w:tblW w:w="0" w:type="auto"/>
        <w:tblLook w:val="06A0" w:firstRow="1" w:lastRow="0" w:firstColumn="0" w:lastColumn="0" w:noHBand="1" w:noVBand="1"/>
      </w:tblPr>
      <w:tblGrid>
        <w:gridCol w:w="718"/>
        <w:gridCol w:w="1599"/>
        <w:gridCol w:w="1664"/>
        <w:gridCol w:w="1134"/>
        <w:gridCol w:w="1631"/>
        <w:gridCol w:w="1712"/>
        <w:gridCol w:w="1230"/>
        <w:gridCol w:w="1616"/>
      </w:tblGrid>
      <w:tr w:rsidR="005612DB" w:rsidRPr="005612DB" w14:paraId="22D6BBB9"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EB4BB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Weight</w:t>
            </w:r>
          </w:p>
        </w:tc>
        <w:tc>
          <w:tcPr>
            <w:tcW w:w="0" w:type="auto"/>
            <w:hideMark/>
          </w:tcPr>
          <w:p w14:paraId="0682C8D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Formula</w:t>
            </w:r>
          </w:p>
        </w:tc>
        <w:tc>
          <w:tcPr>
            <w:tcW w:w="0" w:type="auto"/>
            <w:hideMark/>
          </w:tcPr>
          <w:p w14:paraId="625F1B8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Density</w:t>
            </w:r>
          </w:p>
        </w:tc>
        <w:tc>
          <w:tcPr>
            <w:tcW w:w="0" w:type="auto"/>
            <w:hideMark/>
          </w:tcPr>
          <w:p w14:paraId="75B09BF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Weight per Gallon</w:t>
            </w:r>
          </w:p>
        </w:tc>
        <w:tc>
          <w:tcPr>
            <w:tcW w:w="0" w:type="auto"/>
            <w:hideMark/>
          </w:tcPr>
          <w:p w14:paraId="135CC90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 by Volume</w:t>
            </w:r>
          </w:p>
        </w:tc>
        <w:tc>
          <w:tcPr>
            <w:tcW w:w="0" w:type="auto"/>
            <w:hideMark/>
          </w:tcPr>
          <w:p w14:paraId="6998A0C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w:t>
            </w:r>
          </w:p>
        </w:tc>
        <w:tc>
          <w:tcPr>
            <w:tcW w:w="0" w:type="auto"/>
            <w:hideMark/>
          </w:tcPr>
          <w:p w14:paraId="1F5BE11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Solvent Solubility</w:t>
            </w:r>
          </w:p>
        </w:tc>
      </w:tr>
      <w:tr w:rsidR="00C7108F" w:rsidRPr="005612DB" w14:paraId="4E17346B" w14:textId="77777777" w:rsidTr="0034248A">
        <w:trPr>
          <w:cantSplit/>
        </w:trPr>
        <w:tc>
          <w:tcPr>
            <w:tcW w:w="0" w:type="auto"/>
          </w:tcPr>
          <w:p w14:paraId="35C8356A" w14:textId="7350D398"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44.06</w:t>
            </w:r>
          </w:p>
        </w:tc>
        <w:tc>
          <w:tcPr>
            <w:tcW w:w="0" w:type="auto"/>
          </w:tcPr>
          <w:p w14:paraId="5CB5ED16" w14:textId="5842925B"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(C-H2)2-O</w:t>
            </w:r>
          </w:p>
        </w:tc>
        <w:tc>
          <w:tcPr>
            <w:tcW w:w="0" w:type="auto"/>
          </w:tcPr>
          <w:p w14:paraId="4A554D11" w14:textId="221F2611"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457A6A7B" w14:textId="534F6602"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0453BA58" w14:textId="430998AF"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100%</w:t>
            </w:r>
          </w:p>
        </w:tc>
        <w:tc>
          <w:tcPr>
            <w:tcW w:w="0" w:type="auto"/>
          </w:tcPr>
          <w:p w14:paraId="1B20644A" w14:textId="7F83F4D0"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1</w:t>
            </w:r>
          </w:p>
        </w:tc>
        <w:tc>
          <w:tcPr>
            <w:tcW w:w="0" w:type="auto"/>
          </w:tcPr>
          <w:p w14:paraId="44B425B4" w14:textId="01BE8F55" w:rsidR="00C7108F" w:rsidRPr="005612DB" w:rsidRDefault="00ED56B3" w:rsidP="00ED56B3">
            <w:pPr>
              <w:cnfStyle w:val="000000000000" w:firstRow="0" w:lastRow="0" w:firstColumn="0" w:lastColumn="0" w:oddVBand="0" w:evenVBand="0" w:oddHBand="0" w:evenHBand="0" w:firstRowFirstColumn="0" w:firstRowLastColumn="0" w:lastRowFirstColumn="0" w:lastRowLastColumn="0"/>
            </w:pPr>
            <w:r>
              <w:t>Soluble: Alcohol, ether, acetone, benzene, carbon tetrachloride, organic solvents</w:t>
            </w:r>
          </w:p>
        </w:tc>
      </w:tr>
    </w:tbl>
    <w:p w14:paraId="6B42D864" w14:textId="77777777" w:rsidR="005612DB" w:rsidRPr="005612DB" w:rsidRDefault="005612DB" w:rsidP="00451131">
      <w:pPr>
        <w:pStyle w:val="Heading1"/>
      </w:pPr>
      <w:r w:rsidRPr="005612DB">
        <w:t>Section 10: Stability and Reactivity</w:t>
      </w:r>
    </w:p>
    <w:tbl>
      <w:tblPr>
        <w:tblStyle w:val="LightGrid"/>
        <w:tblW w:w="0" w:type="auto"/>
        <w:tblLook w:val="06A0" w:firstRow="1" w:lastRow="0" w:firstColumn="0" w:lastColumn="0" w:noHBand="1" w:noVBand="1"/>
      </w:tblPr>
      <w:tblGrid>
        <w:gridCol w:w="1277"/>
        <w:gridCol w:w="3042"/>
        <w:gridCol w:w="3042"/>
        <w:gridCol w:w="3943"/>
      </w:tblGrid>
      <w:tr w:rsidR="005612DB" w:rsidRPr="005612DB" w14:paraId="2CF44BDD"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2AA8E1E" w14:textId="50BBEF3D" w:rsidR="005612DB" w:rsidRPr="005612DB" w:rsidRDefault="007C6557" w:rsidP="0017615E">
            <w:pPr>
              <w:cnfStyle w:val="100000000000" w:firstRow="1" w:lastRow="0" w:firstColumn="0" w:lastColumn="0" w:oddVBand="0" w:evenVBand="0" w:oddHBand="0" w:evenHBand="0" w:firstRowFirstColumn="0" w:firstRowLastColumn="0" w:lastRowFirstColumn="0" w:lastRowLastColumn="0"/>
            </w:pPr>
            <w:r w:rsidRPr="005612DB">
              <w:t>Stability</w:t>
            </w:r>
          </w:p>
        </w:tc>
        <w:tc>
          <w:tcPr>
            <w:tcW w:w="0" w:type="auto"/>
            <w:hideMark/>
          </w:tcPr>
          <w:p w14:paraId="741AFCD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Conditions to Avoid</w:t>
            </w:r>
          </w:p>
        </w:tc>
        <w:tc>
          <w:tcPr>
            <w:tcW w:w="0" w:type="auto"/>
            <w:hideMark/>
          </w:tcPr>
          <w:p w14:paraId="4A62020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Incompatible Materials</w:t>
            </w:r>
          </w:p>
        </w:tc>
      </w:tr>
      <w:tr w:rsidR="00E57FB4" w:rsidRPr="005612DB" w14:paraId="1C6798D8" w14:textId="77777777" w:rsidTr="00607398">
        <w:trPr>
          <w:cantSplit/>
        </w:trPr>
        <w:tc>
          <w:tcPr>
            <w:tcW w:w="0" w:type="auto"/>
          </w:tcPr>
          <w:p w14:paraId="2D7361ED" w14:textId="6E7D8763" w:rsidR="00E57FB4" w:rsidRPr="005612DB" w:rsidRDefault="003545A9" w:rsidP="0017615E">
            <w:pPr>
              <w:cnfStyle w:val="000000000000" w:firstRow="0" w:lastRow="0" w:firstColumn="0" w:lastColumn="0" w:oddVBand="0" w:evenVBand="0" w:oddHBand="0" w:evenHBand="0" w:firstRowFirstColumn="0" w:firstRowLastColumn="0" w:lastRowFirstColumn="0" w:lastRowLastColumn="0"/>
            </w:pPr>
            <w:r w:rsidRPr="003545A9">
              <w:t>May decompose explosively when heated above 427 C. Normally stable in the absence of catalysts.</w:t>
            </w:r>
          </w:p>
        </w:tc>
        <w:tc>
          <w:tcPr>
            <w:tcW w:w="0" w:type="auto"/>
          </w:tcPr>
          <w:p w14:paraId="3E8099E3" w14:textId="04E0D9DF"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May decompose explosively when heated above 427 C. Normally stable in the absence of catalysts.</w:t>
            </w:r>
          </w:p>
        </w:tc>
        <w:tc>
          <w:tcPr>
            <w:tcW w:w="0" w:type="auto"/>
          </w:tcPr>
          <w:p w14:paraId="669C7CAB" w14:textId="458A56C6"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Acids, combustible materials, bases, metal salts, metal oxides, amines, halo carbons, metals, cyanides, oxidizing materials, porous refractory insulation, alcohols</w:t>
            </w:r>
          </w:p>
        </w:tc>
      </w:tr>
    </w:tbl>
    <w:p w14:paraId="4D5F5F73" w14:textId="77777777" w:rsidR="005612DB" w:rsidRPr="005612DB" w:rsidRDefault="005612DB" w:rsidP="0017615E"/>
    <w:tbl>
      <w:tblPr>
        <w:tblStyle w:val="LightGrid"/>
        <w:tblW w:w="0" w:type="auto"/>
        <w:tblLook w:val="06A0" w:firstRow="1" w:lastRow="0" w:firstColumn="0" w:lastColumn="0" w:noHBand="1" w:noVBand="1"/>
      </w:tblPr>
      <w:tblGrid>
        <w:gridCol w:w="2128"/>
        <w:gridCol w:w="5141"/>
        <w:gridCol w:w="4035"/>
      </w:tblGrid>
      <w:tr w:rsidR="005612DB" w:rsidRPr="005612DB" w14:paraId="77717E3E"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75BBFC8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Hazardous Decomposition Products</w:t>
            </w:r>
          </w:p>
        </w:tc>
        <w:tc>
          <w:tcPr>
            <w:tcW w:w="0" w:type="auto"/>
            <w:hideMark/>
          </w:tcPr>
          <w:p w14:paraId="47D2A78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Possibility of Hazardous Reactions</w:t>
            </w:r>
          </w:p>
        </w:tc>
      </w:tr>
      <w:tr w:rsidR="00D53D1E" w:rsidRPr="005612DB" w14:paraId="35A09B3F" w14:textId="77777777" w:rsidTr="00607398">
        <w:trPr>
          <w:cantSplit/>
        </w:trPr>
        <w:tc>
          <w:tcPr>
            <w:tcW w:w="0" w:type="auto"/>
          </w:tcPr>
          <w:p w14:paraId="6C836C9E" w14:textId="628CE652"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Oxides of carbon</w:t>
            </w:r>
          </w:p>
        </w:tc>
        <w:tc>
          <w:tcPr>
            <w:tcW w:w="0" w:type="auto"/>
          </w:tcPr>
          <w:p w14:paraId="08EAE003" w14:textId="101B5DCD"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May polymerize violently or explosively. May polymerize when heated. Avoid contact with incompatible materials.</w:t>
            </w:r>
          </w:p>
        </w:tc>
      </w:tr>
    </w:tbl>
    <w:p w14:paraId="6D7096A7" w14:textId="77777777" w:rsidR="005612DB" w:rsidRPr="005612DB" w:rsidRDefault="005612DB" w:rsidP="00451131">
      <w:pPr>
        <w:pStyle w:val="Heading1"/>
      </w:pPr>
      <w:r w:rsidRPr="005612DB">
        <w:t>Section 11: Toxicology Information</w:t>
      </w:r>
    </w:p>
    <w:p w14:paraId="13506B8C" w14:textId="77777777" w:rsidR="005612DB" w:rsidRPr="005612DB" w:rsidRDefault="005612DB" w:rsidP="0017615E">
      <w:pPr>
        <w:pStyle w:val="Heading2"/>
      </w:pPr>
      <w:r w:rsidRPr="005612DB">
        <w:t>Acute Effects</w:t>
      </w:r>
    </w:p>
    <w:tbl>
      <w:tblPr>
        <w:tblStyle w:val="LightGrid"/>
        <w:tblW w:w="0" w:type="auto"/>
        <w:tblLook w:val="06A0" w:firstRow="1" w:lastRow="0" w:firstColumn="0" w:lastColumn="0" w:noHBand="1" w:noVBand="1"/>
      </w:tblPr>
      <w:tblGrid>
        <w:gridCol w:w="1040"/>
        <w:gridCol w:w="2706"/>
        <w:gridCol w:w="2877"/>
        <w:gridCol w:w="4681"/>
      </w:tblGrid>
      <w:tr w:rsidR="005612DB" w:rsidRPr="005612DB" w14:paraId="3EA93C72"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69193C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Oral LD50</w:t>
            </w:r>
          </w:p>
        </w:tc>
        <w:tc>
          <w:tcPr>
            <w:tcW w:w="0" w:type="auto"/>
            <w:hideMark/>
          </w:tcPr>
          <w:p w14:paraId="29DF91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Dermal LD50</w:t>
            </w:r>
          </w:p>
        </w:tc>
        <w:tc>
          <w:tcPr>
            <w:tcW w:w="0" w:type="auto"/>
            <w:hideMark/>
          </w:tcPr>
          <w:p w14:paraId="00D6773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r>
      <w:tr w:rsidR="005A29E4" w:rsidRPr="005612DB" w14:paraId="122F4AF4" w14:textId="77777777" w:rsidTr="002176F8">
        <w:trPr>
          <w:cantSplit/>
        </w:trPr>
        <w:tc>
          <w:tcPr>
            <w:tcW w:w="0" w:type="auto"/>
          </w:tcPr>
          <w:p w14:paraId="7857E98D" w14:textId="721D89F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72 mg/kg oral-rat LD50</w:t>
            </w:r>
          </w:p>
        </w:tc>
        <w:tc>
          <w:tcPr>
            <w:tcW w:w="0" w:type="auto"/>
          </w:tcPr>
          <w:p w14:paraId="5FA7BFD4" w14:textId="0A9D3E0E"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Not available</w:t>
            </w:r>
          </w:p>
        </w:tc>
        <w:tc>
          <w:tcPr>
            <w:tcW w:w="0" w:type="auto"/>
          </w:tcPr>
          <w:p w14:paraId="417720BA" w14:textId="45BEA7C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Irritation, lack of sense of smell, tearing, nausea, vomiting, diarrhea, difficulty breathing, irregular heartbeat, headache, drowsiness, symptoms of drunkenness, disorientation, bluish skin color, lung congestion, lung damage, kidney damage, paralysis, reproductive effects, convulsions</w:t>
            </w:r>
          </w:p>
        </w:tc>
      </w:tr>
    </w:tbl>
    <w:p w14:paraId="3B5B1BC7" w14:textId="77777777" w:rsidR="005612DB" w:rsidRPr="005612DB" w:rsidRDefault="005612DB" w:rsidP="0017615E"/>
    <w:tbl>
      <w:tblPr>
        <w:tblStyle w:val="LightGrid"/>
        <w:tblW w:w="0" w:type="auto"/>
        <w:tblLook w:val="06A0" w:firstRow="1" w:lastRow="0" w:firstColumn="0" w:lastColumn="0" w:noHBand="1" w:noVBand="1"/>
      </w:tblPr>
      <w:tblGrid>
        <w:gridCol w:w="906"/>
        <w:gridCol w:w="3560"/>
        <w:gridCol w:w="3593"/>
        <w:gridCol w:w="3245"/>
      </w:tblGrid>
      <w:tr w:rsidR="005612DB" w:rsidRPr="005612DB" w14:paraId="400035B1"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F68B8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Irritation</w:t>
            </w:r>
          </w:p>
        </w:tc>
        <w:tc>
          <w:tcPr>
            <w:tcW w:w="0" w:type="auto"/>
            <w:hideMark/>
          </w:tcPr>
          <w:p w14:paraId="40532E3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Irritation</w:t>
            </w:r>
          </w:p>
        </w:tc>
        <w:tc>
          <w:tcPr>
            <w:tcW w:w="0" w:type="auto"/>
            <w:hideMark/>
          </w:tcPr>
          <w:p w14:paraId="522066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Sensitization</w:t>
            </w:r>
          </w:p>
        </w:tc>
      </w:tr>
      <w:tr w:rsidR="0070146E" w:rsidRPr="005612DB" w14:paraId="34878C3D" w14:textId="77777777" w:rsidTr="002176F8">
        <w:trPr>
          <w:cantSplit/>
        </w:trPr>
        <w:tc>
          <w:tcPr>
            <w:tcW w:w="0" w:type="auto"/>
          </w:tcPr>
          <w:p w14:paraId="38D6D8E5" w14:textId="7D07573C"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Irritation (possibly severe), frostbite, tearing</w:t>
            </w:r>
          </w:p>
        </w:tc>
        <w:tc>
          <w:tcPr>
            <w:tcW w:w="0" w:type="auto"/>
          </w:tcPr>
          <w:p w14:paraId="254BAB33" w14:textId="3344FA78"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Irritation (possibly severe), allergic reactions, blisters</w:t>
            </w:r>
          </w:p>
        </w:tc>
        <w:tc>
          <w:tcPr>
            <w:tcW w:w="0" w:type="auto"/>
          </w:tcPr>
          <w:p w14:paraId="62F38D7B" w14:textId="0C6CA94D"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Harmful if inhaled or swallowed, skin burns, eye burns, respiratory tract irritation, central nervous system depression, allergic reactions, cancer hazard (in humans), possible reproductive hazard, mutagen</w:t>
            </w:r>
          </w:p>
        </w:tc>
      </w:tr>
    </w:tbl>
    <w:p w14:paraId="4F1BD0DB" w14:textId="77777777" w:rsidR="005612DB" w:rsidRPr="005612DB" w:rsidRDefault="005612DB" w:rsidP="0017615E">
      <w:pPr>
        <w:pStyle w:val="Heading2"/>
      </w:pPr>
      <w:r w:rsidRPr="005612DB">
        <w:t>Chronic Effects</w:t>
      </w:r>
    </w:p>
    <w:tbl>
      <w:tblPr>
        <w:tblStyle w:val="LightGrid"/>
        <w:tblW w:w="0" w:type="auto"/>
        <w:tblLook w:val="06A0" w:firstRow="1" w:lastRow="0" w:firstColumn="0" w:lastColumn="0" w:noHBand="1" w:noVBand="1"/>
      </w:tblPr>
      <w:tblGrid>
        <w:gridCol w:w="952"/>
        <w:gridCol w:w="3033"/>
        <w:gridCol w:w="2816"/>
        <w:gridCol w:w="3533"/>
        <w:gridCol w:w="970"/>
      </w:tblGrid>
      <w:tr w:rsidR="005612DB" w:rsidRPr="005612DB" w14:paraId="24140F9C"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1B16403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Carcinogenicity</w:t>
            </w:r>
          </w:p>
        </w:tc>
        <w:tc>
          <w:tcPr>
            <w:tcW w:w="0" w:type="auto"/>
            <w:hideMark/>
          </w:tcPr>
          <w:p w14:paraId="3FAA44F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Mutagenicity</w:t>
            </w:r>
          </w:p>
        </w:tc>
        <w:tc>
          <w:tcPr>
            <w:tcW w:w="0" w:type="auto"/>
            <w:hideMark/>
          </w:tcPr>
          <w:p w14:paraId="022385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Reproductive Effects</w:t>
            </w:r>
          </w:p>
        </w:tc>
        <w:tc>
          <w:tcPr>
            <w:tcW w:w="0" w:type="auto"/>
            <w:hideMark/>
          </w:tcPr>
          <w:p w14:paraId="27C74E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Developmental Effects</w:t>
            </w:r>
          </w:p>
        </w:tc>
      </w:tr>
      <w:tr w:rsidR="00A22870" w:rsidRPr="005612DB" w14:paraId="73D8445F" w14:textId="77777777" w:rsidTr="002176F8">
        <w:trPr>
          <w:cantSplit/>
        </w:trPr>
        <w:tc>
          <w:tcPr>
            <w:tcW w:w="0" w:type="auto"/>
          </w:tcPr>
          <w:p w14:paraId="07D64E26" w14:textId="4FC3B52B"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OSHA: Carcinogen; NTP: Known Human Carcinogen; IARC: Human Limited Evidence, Animal Sufficient Evidence, Group 1; ACGIH: A2 -Suspected Human Carcinogen</w:t>
            </w:r>
          </w:p>
        </w:tc>
        <w:tc>
          <w:tcPr>
            <w:tcW w:w="0" w:type="auto"/>
          </w:tcPr>
          <w:p w14:paraId="4380AF97" w14:textId="2CC10D25"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Available.</w:t>
            </w:r>
          </w:p>
        </w:tc>
        <w:tc>
          <w:tcPr>
            <w:tcW w:w="0" w:type="auto"/>
          </w:tcPr>
          <w:p w14:paraId="3ADD1F01" w14:textId="1384F09D" w:rsidR="00A22870" w:rsidRPr="005612DB" w:rsidRDefault="00D8585C" w:rsidP="0017615E">
            <w:pPr>
              <w:cnfStyle w:val="000000000000" w:firstRow="0" w:lastRow="0" w:firstColumn="0" w:lastColumn="0" w:oddVBand="0" w:evenVBand="0" w:oddHBand="0" w:evenHBand="0" w:firstRowFirstColumn="0" w:firstRowLastColumn="0" w:lastRowFirstColumn="0" w:lastRowLastColumn="0"/>
            </w:pPr>
            <w:r w:rsidRPr="00D8585C">
              <w:t>Available.</w:t>
            </w:r>
          </w:p>
        </w:tc>
        <w:tc>
          <w:tcPr>
            <w:tcW w:w="0" w:type="auto"/>
          </w:tcPr>
          <w:p w14:paraId="4FFB3976" w14:textId="6F78DE9D" w:rsidR="00A22870" w:rsidRPr="005612DB" w:rsidRDefault="000C4DF1" w:rsidP="0017615E">
            <w:pPr>
              <w:cnfStyle w:val="000000000000" w:firstRow="0" w:lastRow="0" w:firstColumn="0" w:lastColumn="0" w:oddVBand="0" w:evenVBand="0" w:oddHBand="0" w:evenHBand="0" w:firstRowFirstColumn="0" w:firstRowLastColumn="0" w:lastRowFirstColumn="0" w:lastRowLastColumn="0"/>
            </w:pPr>
            <w:r w:rsidRPr="000C4DF1">
              <w:t>No data</w:t>
            </w:r>
          </w:p>
        </w:tc>
      </w:tr>
    </w:tbl>
    <w:p w14:paraId="4AC3EEEA" w14:textId="77777777" w:rsidR="005612DB" w:rsidRPr="005612DB" w:rsidRDefault="005612DB" w:rsidP="00451131">
      <w:pPr>
        <w:pStyle w:val="Heading1"/>
      </w:pPr>
      <w:r w:rsidRPr="005612DB">
        <w:t>Section 12: Ecological Information</w:t>
      </w:r>
    </w:p>
    <w:p w14:paraId="59B17154" w14:textId="77777777" w:rsidR="005612DB" w:rsidRPr="005612DB" w:rsidRDefault="005612DB" w:rsidP="0017615E">
      <w:pPr>
        <w:pStyle w:val="Heading2"/>
      </w:pPr>
      <w:r w:rsidRPr="005612DB">
        <w:t>Fate and Transport</w:t>
      </w:r>
    </w:p>
    <w:tbl>
      <w:tblPr>
        <w:tblStyle w:val="LightGrid"/>
        <w:tblW w:w="0" w:type="auto"/>
        <w:tblLook w:val="06A0" w:firstRow="1" w:lastRow="0" w:firstColumn="0" w:lastColumn="0" w:noHBand="1" w:noVBand="1"/>
      </w:tblPr>
      <w:tblGrid>
        <w:gridCol w:w="809"/>
        <w:gridCol w:w="1866"/>
        <w:gridCol w:w="2842"/>
        <w:gridCol w:w="3069"/>
        <w:gridCol w:w="2718"/>
      </w:tblGrid>
      <w:tr w:rsidR="005612DB" w:rsidRPr="005612DB" w14:paraId="0F6ACF4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A03CC32" w14:textId="1C822558" w:rsidR="005612DB" w:rsidRPr="005612DB" w:rsidRDefault="004E3B28" w:rsidP="0017615E">
            <w:pPr>
              <w:cnfStyle w:val="100000000000" w:firstRow="1" w:lastRow="0" w:firstColumn="0" w:lastColumn="0" w:oddVBand="0" w:evenVBand="0" w:oddHBand="0" w:evenHBand="0" w:firstRowFirstColumn="0" w:firstRowLastColumn="0" w:lastRowFirstColumn="0" w:lastRowLastColumn="0"/>
            </w:pPr>
            <w:r w:rsidRPr="005612DB">
              <w:t>Eco toxicity</w:t>
            </w:r>
          </w:p>
        </w:tc>
        <w:tc>
          <w:tcPr>
            <w:tcW w:w="0" w:type="auto"/>
            <w:hideMark/>
          </w:tcPr>
          <w:p w14:paraId="7EBD9472" w14:textId="32FAC16C" w:rsidR="005612DB" w:rsidRPr="005612DB" w:rsidRDefault="00360BD9" w:rsidP="0017615E">
            <w:pPr>
              <w:cnfStyle w:val="100000000000" w:firstRow="1" w:lastRow="0" w:firstColumn="0" w:lastColumn="0" w:oddVBand="0" w:evenVBand="0" w:oddHBand="0" w:evenHBand="0" w:firstRowFirstColumn="0" w:firstRowLastColumn="0" w:lastRowFirstColumn="0" w:lastRowLastColumn="0"/>
            </w:pPr>
            <w:r w:rsidRPr="005612DB">
              <w:t>Persistence / Degradability</w:t>
            </w:r>
          </w:p>
        </w:tc>
        <w:tc>
          <w:tcPr>
            <w:tcW w:w="0" w:type="auto"/>
            <w:hideMark/>
          </w:tcPr>
          <w:p w14:paraId="49F4C40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Bioaccumulation / Accumulation</w:t>
            </w:r>
          </w:p>
        </w:tc>
        <w:tc>
          <w:tcPr>
            <w:tcW w:w="0" w:type="auto"/>
            <w:hideMark/>
          </w:tcPr>
          <w:p w14:paraId="4E11796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Mobility in Environment</w:t>
            </w:r>
          </w:p>
        </w:tc>
      </w:tr>
      <w:tr w:rsidR="00BD5F0F" w:rsidRPr="005612DB" w14:paraId="50DD804E" w14:textId="77777777" w:rsidTr="00BD5F0F">
        <w:tc>
          <w:tcPr>
            <w:tcW w:w="0" w:type="auto"/>
          </w:tcPr>
          <w:p w14:paraId="546DA869"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Fish toxicity: Acute LC50 84000 to 96000 ug/L Fresh water Fish - Fathead minnow - Pimephales promelas 96 hours</w:t>
            </w:r>
          </w:p>
          <w:p w14:paraId="0DE2AA6D"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Invertibrate toxicity: 490000 ug/L 48 hour(s) LC50 (Mortality) Brine shrimp (Artemia sp)</w:t>
            </w:r>
          </w:p>
          <w:p w14:paraId="4BB0C8C0"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Algal toxicity: Not available</w:t>
            </w:r>
          </w:p>
          <w:p w14:paraId="58124D95"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lastRenderedPageBreak/>
              <w:t>Phyto toxicity: Not available</w:t>
            </w:r>
          </w:p>
          <w:p w14:paraId="4E893159" w14:textId="4DB354AF" w:rsidR="00BD5F0F" w:rsidRPr="005612DB" w:rsidRDefault="001E4659" w:rsidP="00B90FDB">
            <w:pPr>
              <w:cnfStyle w:val="000000000000" w:firstRow="0" w:lastRow="0" w:firstColumn="0" w:lastColumn="0" w:oddVBand="0" w:evenVBand="0" w:oddHBand="0" w:evenHBand="0" w:firstRowFirstColumn="0" w:firstRowLastColumn="0" w:lastRowFirstColumn="0" w:lastRowLastColumn="0"/>
            </w:pPr>
            <w:r>
              <w:t>Other toxicity: Not available</w:t>
            </w:r>
          </w:p>
        </w:tc>
        <w:tc>
          <w:tcPr>
            <w:tcW w:w="0" w:type="auto"/>
          </w:tcPr>
          <w:p w14:paraId="0036FED3" w14:textId="3B5C12B0"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lastRenderedPageBreak/>
              <w:t>Not available</w:t>
            </w:r>
          </w:p>
        </w:tc>
        <w:tc>
          <w:tcPr>
            <w:tcW w:w="0" w:type="auto"/>
          </w:tcPr>
          <w:p w14:paraId="58DA8FCF" w14:textId="01029EDE"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available</w:t>
            </w:r>
          </w:p>
        </w:tc>
        <w:tc>
          <w:tcPr>
            <w:tcW w:w="0" w:type="auto"/>
          </w:tcPr>
          <w:p w14:paraId="53CBEA04" w14:textId="5674C12C"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available</w:t>
            </w:r>
          </w:p>
        </w:tc>
      </w:tr>
    </w:tbl>
    <w:p w14:paraId="5C901CE8" w14:textId="77777777" w:rsidR="005612DB" w:rsidRPr="005612DB" w:rsidRDefault="005612DB" w:rsidP="00451131">
      <w:pPr>
        <w:pStyle w:val="Heading1"/>
      </w:pPr>
      <w:r w:rsidRPr="005612DB">
        <w:t>Section 13: Disposal Considerations</w:t>
      </w:r>
    </w:p>
    <w:tbl>
      <w:tblPr>
        <w:tblStyle w:val="LightGrid"/>
        <w:tblW w:w="0" w:type="auto"/>
        <w:tblLook w:val="0680" w:firstRow="0" w:lastRow="0" w:firstColumn="0" w:lastColumn="0" w:noHBand="1" w:noVBand="1"/>
      </w:tblPr>
      <w:tblGrid>
        <w:gridCol w:w="2739"/>
        <w:gridCol w:w="4663"/>
      </w:tblGrid>
      <w:tr w:rsidR="0077524A" w:rsidRPr="005612DB" w14:paraId="15CD3D42" w14:textId="77777777" w:rsidTr="001C71B0">
        <w:tc>
          <w:tcPr>
            <w:tcW w:w="0" w:type="auto"/>
            <w:hideMark/>
          </w:tcPr>
          <w:p w14:paraId="61A1C346" w14:textId="217DE196" w:rsidR="0077524A" w:rsidRPr="005612DB" w:rsidRDefault="0077524A" w:rsidP="0017615E">
            <w:pPr>
              <w:cnfStyle w:val="000000000000" w:firstRow="0" w:lastRow="0" w:firstColumn="0" w:lastColumn="0" w:oddVBand="0" w:evenVBand="0" w:oddHBand="0" w:evenHBand="0" w:firstRowFirstColumn="0" w:firstRowLastColumn="0" w:lastRowFirstColumn="0" w:lastRowLastColumn="0"/>
            </w:pPr>
            <w:r w:rsidRPr="0077524A">
              <w:t>Subject to disposal regulations: U.S. EPA 40 CFR 262. Hazardous Waste Number(s): U115. Dispose in accordance with all applicable regulations.</w:t>
            </w:r>
          </w:p>
        </w:tc>
      </w:tr>
    </w:tbl>
    <w:p w14:paraId="7DB3C4DF" w14:textId="0023A192" w:rsidR="005612DB" w:rsidRPr="005612DB" w:rsidRDefault="005612DB" w:rsidP="00451131">
      <w:pPr>
        <w:pStyle w:val="Heading1"/>
      </w:pPr>
      <w:r w:rsidRPr="005612DB">
        <w:t xml:space="preserve">Section 14: Transportation Information</w:t>
      </w:r>
    </w:p>
    <w:p w14:paraId="74948C2E" w14:textId="77777777" w:rsidR="005612DB" w:rsidRPr="005612DB" w:rsidRDefault="005612DB" w:rsidP="0017615E">
      <w:pPr>
        <w:pStyle w:val="Heading2"/>
      </w:pPr>
      <w:r w:rsidRPr="005612DB">
        <w:t>U.S. DOT 49 CFR 172.101</w:t>
      </w:r>
    </w:p>
    <w:tbl>
      <w:tblPr>
        <w:tblStyle w:val="LightGrid"/>
        <w:tblW w:w="0" w:type="auto"/>
        <w:tblLook w:val="06A0" w:firstRow="1" w:lastRow="0" w:firstColumn="0" w:lastColumn="0" w:noHBand="1" w:noVBand="1"/>
      </w:tblPr>
      <w:tblGrid>
        <w:gridCol w:w="415"/>
        <w:gridCol w:w="1423"/>
        <w:gridCol w:w="1220"/>
        <w:gridCol w:w="1478"/>
        <w:gridCol w:w="1301"/>
        <w:gridCol w:w="1437"/>
        <w:gridCol w:w="1429"/>
        <w:gridCol w:w="1383"/>
        <w:gridCol w:w="1218"/>
      </w:tblGrid>
      <w:tr w:rsidR="002A44F2" w:rsidRPr="005612DB" w14:paraId="36A096E1" w14:textId="77777777" w:rsidTr="002A44F2">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C5F42D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Proper Shipping Name</w:t>
            </w:r>
          </w:p>
        </w:tc>
        <w:tc>
          <w:tcPr>
            <w:tcW w:w="0" w:type="auto"/>
            <w:hideMark/>
          </w:tcPr>
          <w:p w14:paraId="2D94180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ID Number</w:t>
            </w:r>
          </w:p>
        </w:tc>
        <w:tc>
          <w:tcPr>
            <w:tcW w:w="0" w:type="auto"/>
            <w:hideMark/>
          </w:tcPr>
          <w:p w14:paraId="2569DFC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 Class or Division</w:t>
            </w:r>
          </w:p>
        </w:tc>
        <w:tc>
          <w:tcPr>
            <w:tcW w:w="0" w:type="auto"/>
            <w:hideMark/>
          </w:tcPr>
          <w:p w14:paraId="69BA304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w:t>
            </w:r>
          </w:p>
        </w:tc>
        <w:tc>
          <w:tcPr>
            <w:tcW w:w="0" w:type="auto"/>
            <w:hideMark/>
          </w:tcPr>
          <w:p w14:paraId="26DAF7F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Labeling Requirements</w:t>
            </w:r>
          </w:p>
        </w:tc>
        <w:tc>
          <w:tcPr>
            <w:tcW w:w="0" w:type="auto"/>
            <w:hideMark/>
          </w:tcPr>
          <w:p w14:paraId="3967DFAD" w14:textId="6642C6F4"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Passenger Aircraft or Railcar Quantity Limitations</w:t>
            </w:r>
          </w:p>
        </w:tc>
        <w:tc>
          <w:tcPr>
            <w:tcW w:w="0" w:type="auto"/>
            <w:hideMark/>
          </w:tcPr>
          <w:p w14:paraId="60FCCFFB" w14:textId="7EEB89E5"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Cargo Aircraft Only Quantity Limitations</w:t>
            </w:r>
          </w:p>
        </w:tc>
        <w:tc>
          <w:tcPr>
            <w:tcW w:w="0" w:type="auto"/>
            <w:hideMark/>
          </w:tcPr>
          <w:p w14:paraId="5DC3ABB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Additional Shipping Description</w:t>
            </w:r>
          </w:p>
        </w:tc>
      </w:tr>
      <w:tr w:rsidR="00836CB6" w:rsidRPr="005612DB" w14:paraId="65A45274" w14:textId="77777777" w:rsidTr="002A44F2">
        <w:trPr>
          <w:cantSplit/>
        </w:trPr>
        <w:tc>
          <w:tcPr>
            <w:tcW w:w="0" w:type="auto"/>
          </w:tcPr>
          <w:p w14:paraId="003FDD49" w14:textId="1A8957B0"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ETHYLENE OXIDE; or ETHYLENE OXIDE WITH NITROGEN up to a total pressure of 1 MPa (10 bar) at 50 degrees C</w:t>
            </w:r>
          </w:p>
        </w:tc>
        <w:tc>
          <w:tcPr>
            <w:tcW w:w="0" w:type="auto"/>
          </w:tcPr>
          <w:p w14:paraId="2D18F8D6" w14:textId="6335C5E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UN1040</w:t>
            </w:r>
          </w:p>
        </w:tc>
        <w:tc>
          <w:tcPr>
            <w:tcW w:w="0" w:type="auto"/>
          </w:tcPr>
          <w:p w14:paraId="320EEFE1" w14:textId="65E5DF1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2.3</w:t>
            </w:r>
          </w:p>
        </w:tc>
        <w:tc>
          <w:tcPr>
            <w:tcW w:w="0" w:type="auto"/>
          </w:tcPr>
          <w:p w14:paraId="02154D34" w14:textId="30C837ED"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Not applicable</w:t>
            </w:r>
          </w:p>
        </w:tc>
        <w:tc>
          <w:tcPr>
            <w:tcW w:w="0" w:type="auto"/>
          </w:tcPr>
          <w:p w14:paraId="063F7BCA" w14:textId="7FA5D97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2.3; 2.1</w:t>
            </w:r>
          </w:p>
        </w:tc>
        <w:tc>
          <w:tcPr>
            <w:tcW w:w="0" w:type="auto"/>
          </w:tcPr>
          <w:p w14:paraId="4C7CBB31" w14:textId="1B545C7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Forbidden</w:t>
            </w:r>
          </w:p>
        </w:tc>
        <w:tc>
          <w:tcPr>
            <w:tcW w:w="0" w:type="auto"/>
          </w:tcPr>
          <w:p w14:paraId="68262A38" w14:textId="4E0AC5C8"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Forbidden</w:t>
            </w:r>
          </w:p>
        </w:tc>
        <w:tc>
          <w:tcPr>
            <w:tcW w:w="0" w:type="auto"/>
          </w:tcPr>
          <w:p w14:paraId="1B2E98B0" w14:textId="45DC45D4"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Toxic-Inhalation Hazard Zone D</w:t>
            </w:r>
          </w:p>
        </w:tc>
      </w:tr>
    </w:tbl>
    <w:p w14:paraId="6BFC2705" w14:textId="77777777" w:rsidR="005612DB" w:rsidRPr="005612DB" w:rsidRDefault="005612DB" w:rsidP="0017615E">
      <w:pPr>
        <w:pStyle w:val="Heading2"/>
      </w:pPr>
      <w:r w:rsidRPr="005612DB">
        <w:t>Canadian Transportation of Dangerous Goods</w:t>
      </w:r>
    </w:p>
    <w:tbl>
      <w:tblPr>
        <w:tblStyle w:val="LightGrid"/>
        <w:tblW w:w="0" w:type="auto"/>
        <w:tblLook w:val="06A0" w:firstRow="1" w:lastRow="0" w:firstColumn="0" w:lastColumn="0" w:noHBand="1" w:noVBand="1"/>
      </w:tblPr>
      <w:tblGrid>
        <w:gridCol w:w="584"/>
        <w:gridCol w:w="2610"/>
        <w:gridCol w:w="2613"/>
        <w:gridCol w:w="2760"/>
        <w:gridCol w:w="2737"/>
      </w:tblGrid>
      <w:tr w:rsidR="005612DB" w:rsidRPr="005612DB" w14:paraId="2912693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3B0F7C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Shipping Name</w:t>
            </w:r>
          </w:p>
        </w:tc>
        <w:tc>
          <w:tcPr>
            <w:tcW w:w="0" w:type="auto"/>
            <w:hideMark/>
          </w:tcPr>
          <w:p w14:paraId="371F7A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UN Number</w:t>
            </w:r>
          </w:p>
        </w:tc>
        <w:tc>
          <w:tcPr>
            <w:tcW w:w="0" w:type="auto"/>
            <w:hideMark/>
          </w:tcPr>
          <w:p w14:paraId="4DB6993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Class</w:t>
            </w:r>
          </w:p>
        </w:tc>
        <w:tc>
          <w:tcPr>
            <w:tcW w:w="0" w:type="auto"/>
            <w:hideMark/>
          </w:tcPr>
          <w:p w14:paraId="7121645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 / Risk Group</w:t>
            </w:r>
          </w:p>
        </w:tc>
      </w:tr>
      <w:tr w:rsidR="002A44F2" w:rsidRPr="005612DB" w14:paraId="41574AFD" w14:textId="77777777" w:rsidTr="007278F1">
        <w:tc>
          <w:tcPr>
            <w:tcW w:w="0" w:type="auto"/>
          </w:tcPr>
          <w:p w14:paraId="613A964F" w14:textId="6156D1F7"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ETHYLENE OXIDE; or ETHYLENE OXIDE WITH NITROGEN up to a total pressure of 1 MPa (10 bar) at 50 degrees C</w:t>
            </w:r>
          </w:p>
        </w:tc>
        <w:tc>
          <w:tcPr>
            <w:tcW w:w="0" w:type="auto"/>
          </w:tcPr>
          <w:p w14:paraId="1FA53103" w14:textId="0FACC9E3"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UN1040</w:t>
            </w:r>
          </w:p>
        </w:tc>
        <w:tc>
          <w:tcPr>
            <w:tcW w:w="0" w:type="auto"/>
          </w:tcPr>
          <w:p w14:paraId="1F56118A" w14:textId="57EAB602"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2.3; 2.1</w:t>
            </w:r>
          </w:p>
        </w:tc>
        <w:tc>
          <w:tcPr>
            <w:tcW w:w="0" w:type="auto"/>
          </w:tcPr>
          <w:p w14:paraId="43EB9F9E" w14:textId="02D3A8A9"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Not applicable</w:t>
            </w:r>
          </w:p>
        </w:tc>
      </w:tr>
    </w:tbl>
    <w:p w14:paraId="4CE4968A" w14:textId="77777777" w:rsidR="005612DB" w:rsidRPr="005612DB" w:rsidRDefault="005612DB" w:rsidP="00451131">
      <w:pPr>
        <w:pStyle w:val="Heading1"/>
      </w:pPr>
      <w:r w:rsidRPr="005612DB">
        <w:t>Section 15: Regulatory Information</w:t>
      </w:r>
    </w:p>
    <w:p w14:paraId="787002AC" w14:textId="77777777" w:rsidR="005612DB" w:rsidRPr="005612DB" w:rsidRDefault="005612DB" w:rsidP="0017615E">
      <w:pPr>
        <w:pStyle w:val="Heading2"/>
      </w:pPr>
      <w:r w:rsidRPr="005612DB">
        <w:t>U.S. Regulations</w:t>
      </w:r>
    </w:p>
    <w:tbl>
      <w:tblPr>
        <w:tblStyle w:val="LightGrid"/>
        <w:tblW w:w="0" w:type="auto"/>
        <w:tblLook w:val="06A0" w:firstRow="1" w:lastRow="0" w:firstColumn="0" w:lastColumn="0" w:noHBand="1" w:noVBand="1"/>
      </w:tblPr>
      <w:tblGrid>
        <w:gridCol w:w="906"/>
        <w:gridCol w:w="3672"/>
        <w:gridCol w:w="3363"/>
        <w:gridCol w:w="3363"/>
      </w:tblGrid>
      <w:tr w:rsidR="005612DB" w:rsidRPr="005612DB" w14:paraId="6D00C2C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7DEDF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lastRenderedPageBreak/>
              <w:t>CERCLA Sections</w:t>
            </w:r>
          </w:p>
        </w:tc>
        <w:tc>
          <w:tcPr>
            <w:tcW w:w="0" w:type="auto"/>
            <w:hideMark/>
          </w:tcPr>
          <w:p w14:paraId="3C2AD8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355.30</w:t>
            </w:r>
          </w:p>
        </w:tc>
        <w:tc>
          <w:tcPr>
            <w:tcW w:w="0" w:type="auto"/>
            <w:hideMark/>
          </w:tcPr>
          <w:p w14:paraId="52BB0D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355.40</w:t>
            </w:r>
          </w:p>
        </w:tc>
      </w:tr>
      <w:tr w:rsidR="00CE792B" w:rsidRPr="005612DB" w14:paraId="1BAAB7EA" w14:textId="77777777" w:rsidTr="005F6514">
        <w:tc>
          <w:tcPr>
            <w:tcW w:w="0" w:type="auto"/>
          </w:tcPr>
          <w:p w14:paraId="335B55E2" w14:textId="47AB2418"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ETHYLENE OXIDE: 10 LBS RQ Acetaldehyde: 1000 LBS RQ ACETIC ACID: 5000 LBS RQ</w:t>
            </w:r>
          </w:p>
        </w:tc>
        <w:tc>
          <w:tcPr>
            <w:tcW w:w="0" w:type="auto"/>
          </w:tcPr>
          <w:p w14:paraId="51FA7E57" w14:textId="7F9A6EE2"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1000 LBS TPQ</w:t>
            </w:r>
          </w:p>
        </w:tc>
        <w:tc>
          <w:tcPr>
            <w:tcW w:w="0" w:type="auto"/>
          </w:tcPr>
          <w:p w14:paraId="11CDB523" w14:textId="5AE5E29A"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10 LBS RQ</w:t>
            </w:r>
          </w:p>
        </w:tc>
      </w:tr>
    </w:tbl>
    <w:p w14:paraId="7F5E4852" w14:textId="77777777" w:rsidR="005612DB" w:rsidRPr="005612DB" w:rsidRDefault="005612DB" w:rsidP="0017615E">
      <w:pPr>
        <w:pStyle w:val="Heading2"/>
      </w:pPr>
      <w:r w:rsidRPr="005612DB">
        <w:t>SARA 370.21</w:t>
      </w:r>
    </w:p>
    <w:tbl>
      <w:tblPr>
        <w:tblStyle w:val="LightGrid"/>
        <w:tblW w:w="0" w:type="auto"/>
        <w:tblLook w:val="06A0" w:firstRow="1" w:lastRow="0" w:firstColumn="0" w:lastColumn="0" w:noHBand="1" w:noVBand="1"/>
      </w:tblPr>
      <w:tblGrid>
        <w:gridCol w:w="697"/>
        <w:gridCol w:w="2014"/>
        <w:gridCol w:w="2102"/>
        <w:gridCol w:w="1937"/>
        <w:gridCol w:w="2125"/>
        <w:gridCol w:w="2429"/>
      </w:tblGrid>
      <w:tr w:rsidR="005612DB" w:rsidRPr="005612DB" w14:paraId="157C5B95"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9ABC0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Acute</w:t>
            </w:r>
          </w:p>
        </w:tc>
        <w:tc>
          <w:tcPr>
            <w:tcW w:w="0" w:type="auto"/>
            <w:hideMark/>
          </w:tcPr>
          <w:p w14:paraId="1CFE50F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Chronic</w:t>
            </w:r>
          </w:p>
        </w:tc>
        <w:tc>
          <w:tcPr>
            <w:tcW w:w="0" w:type="auto"/>
            <w:hideMark/>
          </w:tcPr>
          <w:p w14:paraId="63744C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Fire</w:t>
            </w:r>
          </w:p>
        </w:tc>
        <w:tc>
          <w:tcPr>
            <w:tcW w:w="0" w:type="auto"/>
            <w:hideMark/>
          </w:tcPr>
          <w:p w14:paraId="7FA6A1C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Reactive</w:t>
            </w:r>
          </w:p>
        </w:tc>
        <w:tc>
          <w:tcPr>
            <w:tcW w:w="0" w:type="auto"/>
            <w:hideMark/>
          </w:tcPr>
          <w:p w14:paraId="36988D9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Sudden Release</w:t>
            </w:r>
          </w:p>
        </w:tc>
      </w:tr>
      <w:tr w:rsidR="00CE792B" w:rsidRPr="005612DB" w14:paraId="57738264" w14:textId="77777777" w:rsidTr="006047AD">
        <w:tc>
          <w:tcPr>
            <w:tcW w:w="0" w:type="auto"/>
          </w:tcPr>
          <w:p w14:paraId="23C74AE1" w14:textId="262117B4"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 </w:t>
            </w:r>
          </w:p>
        </w:tc>
        <w:tc>
          <w:tcPr>
            <w:tcW w:w="0" w:type="auto"/>
          </w:tcPr>
          <w:p w14:paraId="2F905888" w14:textId="200532B9"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 </w:t>
            </w:r>
          </w:p>
        </w:tc>
        <w:tc>
          <w:tcPr>
            <w:tcW w:w="0" w:type="auto"/>
          </w:tcPr>
          <w:p w14:paraId="4FA11520" w14:textId="1A153EE7"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 </w:t>
            </w:r>
          </w:p>
        </w:tc>
        <w:tc>
          <w:tcPr>
            <w:tcW w:w="0" w:type="auto"/>
          </w:tcPr>
          <w:p w14:paraId="71B43D8B" w14:textId="5553B19C"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 </w:t>
            </w:r>
          </w:p>
        </w:tc>
        <w:tc>
          <w:tcPr>
            <w:tcW w:w="0" w:type="auto"/>
          </w:tcPr>
          <w:p w14:paraId="2AAA044B" w14:textId="303C7FCD"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 </w:t>
            </w:r>
          </w:p>
        </w:tc>
      </w:tr>
    </w:tbl>
    <w:p w14:paraId="055E2BAB" w14:textId="77777777" w:rsidR="005612DB" w:rsidRPr="005612DB" w:rsidRDefault="005612DB" w:rsidP="0017615E">
      <w:pPr>
        <w:pStyle w:val="Heading2"/>
      </w:pPr>
      <w:r w:rsidRPr="005612DB">
        <w:t>SARA 372.65</w:t>
      </w:r>
    </w:p>
    <w:tbl>
      <w:tblPr>
        <w:tblStyle w:val="LightGrid"/>
        <w:tblW w:w="0" w:type="auto"/>
        <w:tblLook w:val="0680" w:firstRow="0" w:lastRow="0" w:firstColumn="0" w:lastColumn="0" w:noHBand="1" w:noVBand="1"/>
      </w:tblPr>
      <w:tblGrid>
        <w:gridCol w:w="2739"/>
        <w:gridCol w:w="5103"/>
      </w:tblGrid>
      <w:tr w:rsidR="00CE792B" w:rsidRPr="005612DB" w14:paraId="2A854EF8" w14:textId="77777777" w:rsidTr="006047AD">
        <w:tc>
          <w:tcPr>
            <w:tcW w:w="0" w:type="auto"/>
          </w:tcPr>
          <w:p w14:paraId="1C274B6D" w14:textId="59610A51" w:rsidR="00CE792B" w:rsidRPr="005612DB" w:rsidRDefault="007B1735" w:rsidP="0017615E">
            <w:pPr>
              <w:cnfStyle w:val="000000000000" w:firstRow="0" w:lastRow="0" w:firstColumn="0" w:lastColumn="0" w:oddVBand="0" w:evenVBand="0" w:oddHBand="0" w:evenHBand="0" w:firstRowFirstColumn="0" w:firstRowLastColumn="0" w:lastRowFirstColumn="0" w:lastRowLastColumn="0"/>
            </w:pPr>
            <w:r w:rsidRPr="007B1735">
              <w:t>ETHYLENE OXIDE</w:t>
            </w:r>
          </w:p>
        </w:tc>
      </w:tr>
    </w:tbl>
    <w:p w14:paraId="573346AD" w14:textId="77777777" w:rsidR="005612DB" w:rsidRPr="005612DB" w:rsidRDefault="005612DB" w:rsidP="0017615E">
      <w:pPr>
        <w:pStyle w:val="Heading2"/>
      </w:pPr>
      <w:r w:rsidRPr="005612DB">
        <w:t>OSHA Process Safety</w:t>
      </w:r>
    </w:p>
    <w:tbl>
      <w:tblPr>
        <w:tblStyle w:val="LightGrid"/>
        <w:tblW w:w="0" w:type="auto"/>
        <w:tblLook w:val="0680" w:firstRow="0" w:lastRow="0" w:firstColumn="0" w:lastColumn="0" w:noHBand="1" w:noVBand="1"/>
      </w:tblPr>
      <w:tblGrid>
        <w:gridCol w:w="2739"/>
        <w:gridCol w:w="7361"/>
      </w:tblGrid>
      <w:tr w:rsidR="00CE792B" w:rsidRPr="005612DB" w14:paraId="063F18F8" w14:textId="77777777" w:rsidTr="006047AD">
        <w:tc>
          <w:tcPr>
            <w:tcW w:w="0" w:type="auto"/>
          </w:tcPr>
          <w:p w14:paraId="6EBA904F" w14:textId="402AB4A4" w:rsidR="00CE792B" w:rsidRPr="005612DB" w:rsidRDefault="00D168C8" w:rsidP="0017615E">
            <w:pPr>
              <w:cnfStyle w:val="000000000000" w:firstRow="0" w:lastRow="0" w:firstColumn="0" w:lastColumn="0" w:oddVBand="0" w:evenVBand="0" w:oddHBand="0" w:evenHBand="0" w:firstRowFirstColumn="0" w:firstRowLastColumn="0" w:lastRowFirstColumn="0" w:lastRowLastColumn="0"/>
            </w:pPr>
            <w:r w:rsidRPr="00D168C8">
              <w:t>ETHYLENE OXIDE: 5000 LBS TQ Acetaldehyde: 2500 LBS TQ</w:t>
            </w:r>
          </w:p>
        </w:tc>
      </w:tr>
    </w:tbl>
    <w:p w14:paraId="3DAD95B8" w14:textId="77777777" w:rsidR="005612DB" w:rsidRPr="005612DB" w:rsidRDefault="005612DB" w:rsidP="0017615E">
      <w:pPr>
        <w:pStyle w:val="Heading2"/>
      </w:pPr>
      <w:r w:rsidRPr="005612DB">
        <w:t>State Regulations</w:t>
      </w:r>
    </w:p>
    <w:tbl>
      <w:tblPr>
        <w:tblStyle w:val="LightGrid"/>
        <w:tblW w:w="0" w:type="auto"/>
        <w:tblLook w:val="06A0" w:firstRow="1" w:lastRow="0" w:firstColumn="0" w:lastColumn="0" w:noHBand="1" w:noVBand="1"/>
      </w:tblPr>
      <w:tblGrid>
        <w:gridCol w:w="2739"/>
        <w:gridCol w:w="6992"/>
      </w:tblGrid>
      <w:tr w:rsidR="005612DB" w:rsidRPr="005612DB" w14:paraId="4D59D7D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39069A4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 Proposition 65</w:t>
            </w:r>
          </w:p>
        </w:tc>
      </w:tr>
      <w:tr w:rsidR="00CE792B" w:rsidRPr="005612DB" w14:paraId="412CA5EA" w14:textId="77777777" w:rsidTr="006047AD">
        <w:tc>
          <w:tcPr>
            <w:tcW w:w="0" w:type="auto"/>
          </w:tcPr>
          <w:p w14:paraId="0CE4D0D8" w14:textId="3212254C" w:rsidR="00CE792B" w:rsidRPr="005612DB" w:rsidRDefault="00FB4EC0" w:rsidP="0017615E">
            <w:pPr>
              <w:cnfStyle w:val="000000000000" w:firstRow="0" w:lastRow="0" w:firstColumn="0" w:lastColumn="0" w:oddVBand="0" w:evenVBand="0" w:oddHBand="0" w:evenHBand="0" w:firstRowFirstColumn="0" w:firstRowLastColumn="0" w:lastRowFirstColumn="0" w:lastRowLastColumn="0"/>
            </w:pPr>
            <w:r w:rsidRPr="00FB4EC0">
              <w:t>Known to the state of California to cause the following: ETHYLENE OXIDE Cancer (Jul 01, 1987) Female reproductive toxicity (Feb 27, 1987) Acetaldehyde Cancer (Apr 01, 1988)</w:t>
            </w:r>
          </w:p>
        </w:tc>
      </w:tr>
    </w:tbl>
    <w:p w14:paraId="68E5EBBB" w14:textId="77777777" w:rsidR="005612DB" w:rsidRPr="005612DB" w:rsidRDefault="005612DB" w:rsidP="0017615E">
      <w:pPr>
        <w:pStyle w:val="Heading2"/>
      </w:pPr>
      <w:r w:rsidRPr="005612DB">
        <w:t>Canadian Regulations</w:t>
      </w:r>
    </w:p>
    <w:tbl>
      <w:tblPr>
        <w:tblStyle w:val="LightGrid"/>
        <w:tblW w:w="0" w:type="auto"/>
        <w:tblLook w:val="06A0" w:firstRow="1" w:lastRow="0" w:firstColumn="0" w:lastColumn="0" w:noHBand="1" w:noVBand="1"/>
      </w:tblPr>
      <w:tblGrid>
        <w:gridCol w:w="2739"/>
        <w:gridCol w:w="7493"/>
      </w:tblGrid>
      <w:tr w:rsidR="005612DB" w:rsidRPr="005612DB" w14:paraId="117979D4"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BD4101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WHMIS Classification</w:t>
            </w:r>
          </w:p>
        </w:tc>
      </w:tr>
      <w:tr w:rsidR="00CE792B" w:rsidRPr="005612DB" w14:paraId="3F947AD3" w14:textId="77777777" w:rsidTr="006047AD">
        <w:tc>
          <w:tcPr>
            <w:tcW w:w="0" w:type="auto"/>
          </w:tcPr>
          <w:p w14:paraId="170540D2" w14:textId="1134C2F5" w:rsidR="00CE792B" w:rsidRPr="005612DB" w:rsidRDefault="00E80A89" w:rsidP="0017615E">
            <w:pPr>
              <w:cnfStyle w:val="000000000000" w:firstRow="0" w:lastRow="0" w:firstColumn="0" w:lastColumn="0" w:oddVBand="0" w:evenVBand="0" w:oddHBand="0" w:evenHBand="0" w:firstRowFirstColumn="0" w:firstRowLastColumn="0" w:lastRowFirstColumn="0" w:lastRowLastColumn="0"/>
            </w:pPr>
            <w:r w:rsidRPr="00E80A89">
              <w:t>A, B1, D1A, D2A, E, F</w:t>
            </w:r>
          </w:p>
        </w:tc>
      </w:tr>
    </w:tbl>
    <w:p w14:paraId="3E38D5E2" w14:textId="77777777" w:rsidR="005612DB" w:rsidRPr="005612DB" w:rsidRDefault="005612DB" w:rsidP="0017615E">
      <w:pPr>
        <w:pStyle w:val="Heading2"/>
      </w:pPr>
      <w:r w:rsidRPr="005612DB">
        <w:t>National Inventory Status</w:t>
      </w:r>
    </w:p>
    <w:tbl>
      <w:tblPr>
        <w:tblStyle w:val="LightGrid"/>
        <w:tblW w:w="0" w:type="auto"/>
        <w:tblLook w:val="06A0" w:firstRow="1" w:lastRow="0" w:firstColumn="0" w:lastColumn="0" w:noHBand="1" w:noVBand="1"/>
      </w:tblPr>
      <w:tblGrid>
        <w:gridCol w:w="741"/>
        <w:gridCol w:w="3455"/>
        <w:gridCol w:w="3439"/>
        <w:gridCol w:w="3669"/>
      </w:tblGrid>
      <w:tr w:rsidR="005612DB" w:rsidRPr="005612DB" w14:paraId="48FFAD6F"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21BB6F3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US Inventory (TSCA)</w:t>
            </w:r>
          </w:p>
        </w:tc>
        <w:tc>
          <w:tcPr>
            <w:tcW w:w="0" w:type="auto"/>
            <w:hideMark/>
          </w:tcPr>
          <w:p w14:paraId="2EA53EE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TSCA 12b Export Notification</w:t>
            </w:r>
          </w:p>
        </w:tc>
        <w:tc>
          <w:tcPr>
            <w:tcW w:w="0" w:type="auto"/>
            <w:hideMark/>
          </w:tcPr>
          <w:p w14:paraId="146A31A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Canada Inventory (DSL/NDSL)</w:t>
            </w:r>
          </w:p>
        </w:tc>
      </w:tr>
      <w:tr w:rsidR="00CE792B" w:rsidRPr="005612DB" w14:paraId="4645424E" w14:textId="77777777" w:rsidTr="006047AD">
        <w:tc>
          <w:tcPr>
            <w:tcW w:w="0" w:type="auto"/>
          </w:tcPr>
          <w:p w14:paraId="08B12A5A" w14:textId="4DBBE477"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Listed on inventory.</w:t>
            </w:r>
          </w:p>
        </w:tc>
        <w:tc>
          <w:tcPr>
            <w:tcW w:w="0" w:type="auto"/>
          </w:tcPr>
          <w:p w14:paraId="0FB284C2" w14:textId="033F8A7B"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Not listed.</w:t>
            </w:r>
          </w:p>
        </w:tc>
        <w:tc>
          <w:tcPr>
            <w:tcW w:w="0" w:type="auto"/>
          </w:tcPr>
          <w:p w14:paraId="4E9BB395" w14:textId="3BC2445D"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Not determined.</w:t>
            </w:r>
          </w:p>
        </w:tc>
      </w:tr>
    </w:tbl>
    <w:p w14:paraId="6A0D88BE" w14:textId="77777777" w:rsidR="005612DB" w:rsidRPr="005612DB" w:rsidRDefault="005612DB" w:rsidP="00451131">
      <w:pPr>
        <w:pStyle w:val="Heading1"/>
      </w:pPr>
      <w:r w:rsidRPr="005612DB">
        <w:t>Section 16: Other Information</w:t>
      </w:r>
    </w:p>
    <w:tbl>
      <w:tblPr>
        <w:tblStyle w:val="LightGrid"/>
        <w:tblW w:w="0" w:type="auto"/>
        <w:tblLook w:val="06A0" w:firstRow="1" w:lastRow="0" w:firstColumn="0" w:lastColumn="0" w:noHBand="1" w:noVBand="1"/>
      </w:tblPr>
      <w:tblGrid>
        <w:gridCol w:w="2739"/>
        <w:gridCol w:w="6152"/>
      </w:tblGrid>
      <w:tr w:rsidR="005612DB" w:rsidRPr="005612DB" w14:paraId="4DFA14D9" w14:textId="77777777" w:rsidTr="009D2EB3">
        <w:trPr>
          <w:cnfStyle w:val="100000000000" w:firstRow="1" w:lastRow="0" w:firstColumn="0" w:lastColumn="0" w:oddVBand="0" w:evenVBand="0" w:oddHBand="0" w:evenHBand="0" w:firstRowFirstColumn="0" w:firstRowLastColumn="0" w:lastRowFirstColumn="0" w:lastRowLastColumn="0"/>
        </w:trPr>
        <w:tc>
          <w:tcPr>
            <w:tcW w:w="0" w:type="auto"/>
            <w:hideMark/>
          </w:tcPr>
          <w:p w14:paraId="5A60C88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NFPA Rating</w:t>
            </w:r>
          </w:p>
        </w:tc>
      </w:tr>
      <w:tr w:rsidR="009F748A" w:rsidRPr="005612DB" w14:paraId="39CE236E" w14:textId="77777777" w:rsidTr="009D2EB3">
        <w:tc>
          <w:tcPr>
            <w:tcW w:w="0" w:type="auto"/>
            <w:hideMark/>
          </w:tcPr>
          <w:p w14:paraId="3CDE5E22" w14:textId="33F11283" w:rsidR="009F748A" w:rsidRPr="005612DB" w:rsidRDefault="002214EA" w:rsidP="0017615E">
            <w:pPr>
              <w:cnfStyle w:val="000000000000" w:firstRow="0" w:lastRow="0" w:firstColumn="0" w:lastColumn="0" w:oddVBand="0" w:evenVBand="0" w:oddHBand="0" w:evenHBand="0" w:firstRowFirstColumn="0" w:firstRowLastColumn="0" w:lastRowFirstColumn="0" w:lastRowLastColumn="0"/>
            </w:pPr>
            <w:r w:rsidRPr="002214EA">
              <w:t>HEALTH=3 FIRE=4 REACTIVITY=3</w:t>
            </w:r>
          </w:p>
        </w:tc>
      </w:tr>
    </w:tbl>
    <w:p w14:paraId="34320E13" w14:textId="77777777" w:rsidR="005612DB" w:rsidRPr="005612DB" w:rsidRDefault="005612DB" w:rsidP="0017615E">
      <w:r w:rsidRPr="005612DB">
        <w:t>0 = minimal hazard, 1 = slight hazard, 2 = moderate hazard, 3 = severe hazard, 4 = extreme hazard</w:t>
      </w:r>
    </w:p>
    <w:p w14:paraId="2533FAF9" w14:textId="77777777" w:rsidR="00144052" w:rsidRDefault="00144052" w:rsidP="0017615E"/>
    <w:sectPr w:rsidR="00144052" w:rsidSect="00EF53B5">
      <w:footerReference w:type="even" r:id="rId9"/>
      <w:footerReference w:type="default" r:id="rId10"/>
      <w:pgSz w:w="12240" w:h="15840"/>
      <w:pgMar w:top="720" w:right="576" w:bottom="720" w:left="5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1E9B4" w14:textId="77777777" w:rsidR="00D6504C" w:rsidRDefault="00D6504C" w:rsidP="00966B89">
      <w:pPr>
        <w:spacing w:line="240" w:lineRule="auto"/>
      </w:pPr>
      <w:r>
        <w:separator/>
      </w:r>
    </w:p>
  </w:endnote>
  <w:endnote w:type="continuationSeparator" w:id="0">
    <w:p w14:paraId="64C97A10" w14:textId="77777777" w:rsidR="00D6504C" w:rsidRDefault="00D6504C" w:rsidP="00966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D2B32" w14:textId="5B255077" w:rsidR="003B21FD" w:rsidRDefault="00D6504C">
    <w:pPr>
      <w:pStyle w:val="Footer"/>
    </w:pPr>
    <w:sdt>
      <w:sdtPr>
        <w:id w:val="969400743"/>
        <w:placeholder>
          <w:docPart w:val="7549C1D4E9E46E469C377C72E89ACA5C"/>
        </w:placeholder>
        <w:temporary/>
        <w:showingPlcHdr/>
      </w:sdtPr>
      <w:sdtEndPr/>
      <w:sdtContent>
        <w:r w:rsidR="003B21FD">
          <w:t>[Type text]</w:t>
        </w:r>
      </w:sdtContent>
    </w:sdt>
    <w:r w:rsidR="003B21FD">
      <w:ptab w:relativeTo="margin" w:alignment="center" w:leader="none"/>
    </w:r>
    <w:sdt>
      <w:sdtPr>
        <w:id w:val="969400748"/>
        <w:placeholder>
          <w:docPart w:val="FCF9B27F48FAE64C8075CAE5C8A4549B"/>
        </w:placeholder>
        <w:temporary/>
        <w:showingPlcHdr/>
      </w:sdtPr>
      <w:sdtEndPr/>
      <w:sdtContent>
        <w:r w:rsidR="003B21FD">
          <w:t>[Type text]</w:t>
        </w:r>
      </w:sdtContent>
    </w:sdt>
    <w:r w:rsidR="003B21FD">
      <w:ptab w:relativeTo="margin" w:alignment="right" w:leader="none"/>
    </w:r>
    <w:sdt>
      <w:sdtPr>
        <w:id w:val="969400753"/>
        <w:placeholder>
          <w:docPart w:val="E23C8FC5C1F5754185F165C696466021"/>
        </w:placeholder>
        <w:temporary/>
        <w:showingPlcHdr/>
      </w:sdtPr>
      <w:sdtEndPr/>
      <w:sdtContent>
        <w:r w:rsidR="003B21F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3636"/>
    </w:tblGrid>
    <w:tr w:rsidR="003B21FD" w14:paraId="0856733B" w14:textId="77777777" w:rsidTr="00EE0BDB">
      <w:tc>
        <w:tcPr>
          <w:tcW w:w="7668" w:type="dxa"/>
        </w:tcPr>
        <w:p w14:paraId="37C86CD8" w14:textId="70CF1D3A" w:rsidR="003B21FD" w:rsidRDefault="003B21FD" w:rsidP="002F7E4E">
          <w:pPr>
            <w:rPr>
              <w:bCs/>
            </w:rPr>
          </w:pPr>
          <w:r w:rsidRPr="00B37590">
            <w:rPr>
              <w:bCs/>
            </w:rPr>
            <w:t xml:space="preserve">Metro Welding Supply Corp.</w:t>
          </w:r>
        </w:p>
      </w:tc>
      <w:tc>
        <w:tcPr>
          <w:tcW w:w="3636" w:type="dxa"/>
        </w:tcPr>
        <w:p w14:paraId="1F047057" w14:textId="2986F1FF" w:rsidR="003B21FD" w:rsidRDefault="003B21FD" w:rsidP="007F4905">
          <w:pPr>
            <w:tabs>
              <w:tab w:val="right" w:pos="11070"/>
            </w:tabs>
            <w:jc w:val="right"/>
            <w:rPr>
              <w:bCs/>
            </w:rPr>
          </w:pPr>
          <w:r>
            <w:t xml:space="preserve">page </w:t>
          </w:r>
          <w:r>
            <w:fldChar w:fldCharType="begin"/>
          </w:r>
          <w:r>
            <w:instrText xml:space="preserve"> PAGE </w:instrText>
          </w:r>
          <w:r>
            <w:fldChar w:fldCharType="separate"/>
          </w:r>
          <w:r w:rsidR="00C96E2A">
            <w:rPr>
              <w:noProof/>
            </w:rPr>
            <w:t>1</w:t>
          </w:r>
          <w:r>
            <w:fldChar w:fldCharType="end"/>
          </w:r>
          <w:r>
            <w:t xml:space="preserve"> of </w:t>
          </w:r>
          <w:fldSimple w:instr=" NUMPAGES ">
            <w:r w:rsidR="00C96E2A">
              <w:rPr>
                <w:noProof/>
              </w:rPr>
              <w:t>10</w:t>
            </w:r>
          </w:fldSimple>
        </w:p>
      </w:tc>
    </w:tr>
    <w:tr w:rsidR="003B21FD" w14:paraId="77D675B6" w14:textId="77777777" w:rsidTr="00EE0BDB">
      <w:tc>
        <w:tcPr>
          <w:tcW w:w="7668" w:type="dxa"/>
        </w:tcPr>
        <w:p w14:paraId="778F45B1" w14:textId="35377E7B" w:rsidR="003B21FD" w:rsidRDefault="00C97F5F" w:rsidP="00567C7F">
          <w:pPr>
            <w:tabs>
              <w:tab w:val="right" w:pos="11070"/>
            </w:tabs>
            <w:rPr>
              <w:bCs/>
            </w:rPr>
          </w:pPr>
          <w:r>
            <w:t xml:space="preserve">Generated by the SDS Manager from AsteRisk, LLC. All Rights Reserved</w:t>
          </w:r>
        </w:p>
      </w:tc>
      <w:tc>
        <w:tcPr>
          <w:tcW w:w="3636" w:type="dxa"/>
        </w:tcPr>
        <w:p w14:paraId="4E719E65" w14:textId="77777777" w:rsidR="003B21FD" w:rsidRDefault="003B21FD" w:rsidP="00EE0BDB">
          <w:pPr>
            <w:tabs>
              <w:tab w:val="right" w:pos="11070"/>
            </w:tabs>
            <w:jc w:val="right"/>
            <w:rPr>
              <w:bCs/>
            </w:rPr>
          </w:pPr>
          <w:r>
            <w:t>Generated: 06/16/2015 23:24:13</w:t>
          </w:r>
        </w:p>
      </w:tc>
    </w:tr>
  </w:tbl>
  <w:p w14:paraId="6C3C124D" w14:textId="310C1CBE" w:rsidR="003B21FD" w:rsidRPr="00EE0BDB" w:rsidRDefault="003B21FD" w:rsidP="00EE0B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4EEEC" w14:textId="77777777" w:rsidR="00D6504C" w:rsidRDefault="00D6504C" w:rsidP="00966B89">
      <w:pPr>
        <w:spacing w:line="240" w:lineRule="auto"/>
      </w:pPr>
      <w:r>
        <w:separator/>
      </w:r>
    </w:p>
  </w:footnote>
  <w:footnote w:type="continuationSeparator" w:id="0">
    <w:p w14:paraId="5A5550A6" w14:textId="77777777" w:rsidR="00D6504C" w:rsidRDefault="00D6504C" w:rsidP="00966B8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8756E"/>
    <w:multiLevelType w:val="multilevel"/>
    <w:tmpl w:val="8A38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BA6C27"/>
    <w:multiLevelType w:val="multilevel"/>
    <w:tmpl w:val="E22E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7125ED"/>
    <w:multiLevelType w:val="multilevel"/>
    <w:tmpl w:val="5462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DB"/>
    <w:rsid w:val="000040AC"/>
    <w:rsid w:val="000364B9"/>
    <w:rsid w:val="00042BD8"/>
    <w:rsid w:val="000525C2"/>
    <w:rsid w:val="00057022"/>
    <w:rsid w:val="000770F4"/>
    <w:rsid w:val="000A0CB2"/>
    <w:rsid w:val="000A304C"/>
    <w:rsid w:val="000B2A14"/>
    <w:rsid w:val="000C4DF1"/>
    <w:rsid w:val="001006E6"/>
    <w:rsid w:val="00100E4E"/>
    <w:rsid w:val="00104D75"/>
    <w:rsid w:val="00120CCE"/>
    <w:rsid w:val="00127AC3"/>
    <w:rsid w:val="00140D3A"/>
    <w:rsid w:val="00141348"/>
    <w:rsid w:val="00141467"/>
    <w:rsid w:val="00144052"/>
    <w:rsid w:val="00156F22"/>
    <w:rsid w:val="001572BC"/>
    <w:rsid w:val="00162552"/>
    <w:rsid w:val="0017615E"/>
    <w:rsid w:val="00184EB2"/>
    <w:rsid w:val="00190280"/>
    <w:rsid w:val="00191C03"/>
    <w:rsid w:val="001943BC"/>
    <w:rsid w:val="001A4E64"/>
    <w:rsid w:val="001A59B3"/>
    <w:rsid w:val="001B3AD9"/>
    <w:rsid w:val="001C71B0"/>
    <w:rsid w:val="001D4E00"/>
    <w:rsid w:val="001E1350"/>
    <w:rsid w:val="001E4659"/>
    <w:rsid w:val="001E4F5B"/>
    <w:rsid w:val="001F05A9"/>
    <w:rsid w:val="001F152E"/>
    <w:rsid w:val="002176F8"/>
    <w:rsid w:val="002214EA"/>
    <w:rsid w:val="00261787"/>
    <w:rsid w:val="00275C7A"/>
    <w:rsid w:val="00282426"/>
    <w:rsid w:val="00293679"/>
    <w:rsid w:val="002A2CDA"/>
    <w:rsid w:val="002A44F2"/>
    <w:rsid w:val="002A6418"/>
    <w:rsid w:val="002B0B6F"/>
    <w:rsid w:val="002C0E5D"/>
    <w:rsid w:val="002C1605"/>
    <w:rsid w:val="002D107C"/>
    <w:rsid w:val="002F2925"/>
    <w:rsid w:val="002F7E4E"/>
    <w:rsid w:val="00305B67"/>
    <w:rsid w:val="00306DB5"/>
    <w:rsid w:val="00321147"/>
    <w:rsid w:val="00325518"/>
    <w:rsid w:val="003417B5"/>
    <w:rsid w:val="0034248A"/>
    <w:rsid w:val="0035324A"/>
    <w:rsid w:val="003545A9"/>
    <w:rsid w:val="00354DED"/>
    <w:rsid w:val="00360BD9"/>
    <w:rsid w:val="003864B1"/>
    <w:rsid w:val="003A534F"/>
    <w:rsid w:val="003B1BD1"/>
    <w:rsid w:val="003B21FD"/>
    <w:rsid w:val="003B27D7"/>
    <w:rsid w:val="003B36A9"/>
    <w:rsid w:val="003B5F9A"/>
    <w:rsid w:val="003D6B18"/>
    <w:rsid w:val="003E1F4F"/>
    <w:rsid w:val="003E36A3"/>
    <w:rsid w:val="003E4887"/>
    <w:rsid w:val="00400A3E"/>
    <w:rsid w:val="00400DD7"/>
    <w:rsid w:val="004136ED"/>
    <w:rsid w:val="00413DE5"/>
    <w:rsid w:val="00423490"/>
    <w:rsid w:val="004234E3"/>
    <w:rsid w:val="00431AA6"/>
    <w:rsid w:val="00445782"/>
    <w:rsid w:val="00451131"/>
    <w:rsid w:val="00456A5C"/>
    <w:rsid w:val="00462688"/>
    <w:rsid w:val="00463C0A"/>
    <w:rsid w:val="004644F5"/>
    <w:rsid w:val="00466AB1"/>
    <w:rsid w:val="004733D2"/>
    <w:rsid w:val="004740A7"/>
    <w:rsid w:val="00485C9C"/>
    <w:rsid w:val="004A397E"/>
    <w:rsid w:val="004B201C"/>
    <w:rsid w:val="004B3D90"/>
    <w:rsid w:val="004C218E"/>
    <w:rsid w:val="004E3B28"/>
    <w:rsid w:val="0050336A"/>
    <w:rsid w:val="0050339E"/>
    <w:rsid w:val="00513330"/>
    <w:rsid w:val="005135EF"/>
    <w:rsid w:val="005213D0"/>
    <w:rsid w:val="005502D0"/>
    <w:rsid w:val="00552089"/>
    <w:rsid w:val="005612DB"/>
    <w:rsid w:val="00567C7F"/>
    <w:rsid w:val="00587F31"/>
    <w:rsid w:val="005A29E4"/>
    <w:rsid w:val="005B1990"/>
    <w:rsid w:val="005C1710"/>
    <w:rsid w:val="005D0168"/>
    <w:rsid w:val="005E58D6"/>
    <w:rsid w:val="005E747F"/>
    <w:rsid w:val="005F3FE7"/>
    <w:rsid w:val="005F6514"/>
    <w:rsid w:val="006047AD"/>
    <w:rsid w:val="00604CF1"/>
    <w:rsid w:val="00607398"/>
    <w:rsid w:val="00622C2F"/>
    <w:rsid w:val="00650C6A"/>
    <w:rsid w:val="0067072F"/>
    <w:rsid w:val="00673C7E"/>
    <w:rsid w:val="006761DA"/>
    <w:rsid w:val="00696772"/>
    <w:rsid w:val="00697154"/>
    <w:rsid w:val="006B38E2"/>
    <w:rsid w:val="006D7F95"/>
    <w:rsid w:val="006E024D"/>
    <w:rsid w:val="006E3C58"/>
    <w:rsid w:val="007010DB"/>
    <w:rsid w:val="0070146E"/>
    <w:rsid w:val="00703BE6"/>
    <w:rsid w:val="00705D34"/>
    <w:rsid w:val="00706812"/>
    <w:rsid w:val="0071040F"/>
    <w:rsid w:val="007122A4"/>
    <w:rsid w:val="00720470"/>
    <w:rsid w:val="007278F1"/>
    <w:rsid w:val="007366A0"/>
    <w:rsid w:val="00761368"/>
    <w:rsid w:val="007627E6"/>
    <w:rsid w:val="007677E4"/>
    <w:rsid w:val="007718BF"/>
    <w:rsid w:val="00773BEC"/>
    <w:rsid w:val="00774D1C"/>
    <w:rsid w:val="0077524A"/>
    <w:rsid w:val="007753C6"/>
    <w:rsid w:val="00781096"/>
    <w:rsid w:val="00791C91"/>
    <w:rsid w:val="007B0BEE"/>
    <w:rsid w:val="007B1735"/>
    <w:rsid w:val="007B235B"/>
    <w:rsid w:val="007B5A58"/>
    <w:rsid w:val="007C6557"/>
    <w:rsid w:val="007D21BD"/>
    <w:rsid w:val="007F0336"/>
    <w:rsid w:val="007F2C47"/>
    <w:rsid w:val="007F4905"/>
    <w:rsid w:val="008250BA"/>
    <w:rsid w:val="00826F31"/>
    <w:rsid w:val="00834529"/>
    <w:rsid w:val="00836CB6"/>
    <w:rsid w:val="00841165"/>
    <w:rsid w:val="0084549E"/>
    <w:rsid w:val="008479B2"/>
    <w:rsid w:val="00851D54"/>
    <w:rsid w:val="0085432D"/>
    <w:rsid w:val="00857499"/>
    <w:rsid w:val="00884CB5"/>
    <w:rsid w:val="00894169"/>
    <w:rsid w:val="00894367"/>
    <w:rsid w:val="008A152D"/>
    <w:rsid w:val="008C4942"/>
    <w:rsid w:val="008D75AA"/>
    <w:rsid w:val="00900F4B"/>
    <w:rsid w:val="00902F7B"/>
    <w:rsid w:val="0090405C"/>
    <w:rsid w:val="0091007F"/>
    <w:rsid w:val="00921EF4"/>
    <w:rsid w:val="00936B91"/>
    <w:rsid w:val="009472F0"/>
    <w:rsid w:val="00964A03"/>
    <w:rsid w:val="00966B89"/>
    <w:rsid w:val="00971836"/>
    <w:rsid w:val="00984AA9"/>
    <w:rsid w:val="00991643"/>
    <w:rsid w:val="009925B1"/>
    <w:rsid w:val="009A1CB6"/>
    <w:rsid w:val="009A7294"/>
    <w:rsid w:val="009B63E2"/>
    <w:rsid w:val="009C0899"/>
    <w:rsid w:val="009D2EB3"/>
    <w:rsid w:val="009E2A83"/>
    <w:rsid w:val="009F0204"/>
    <w:rsid w:val="009F5F13"/>
    <w:rsid w:val="009F748A"/>
    <w:rsid w:val="00A06A32"/>
    <w:rsid w:val="00A077F0"/>
    <w:rsid w:val="00A20A13"/>
    <w:rsid w:val="00A22870"/>
    <w:rsid w:val="00A25BB9"/>
    <w:rsid w:val="00A6323B"/>
    <w:rsid w:val="00A67CE8"/>
    <w:rsid w:val="00A7631F"/>
    <w:rsid w:val="00AA04C8"/>
    <w:rsid w:val="00AA0D01"/>
    <w:rsid w:val="00AC23EF"/>
    <w:rsid w:val="00B0516C"/>
    <w:rsid w:val="00B05F09"/>
    <w:rsid w:val="00B1183A"/>
    <w:rsid w:val="00B1286E"/>
    <w:rsid w:val="00B32D82"/>
    <w:rsid w:val="00B37590"/>
    <w:rsid w:val="00B46EAF"/>
    <w:rsid w:val="00B64FB0"/>
    <w:rsid w:val="00B6663B"/>
    <w:rsid w:val="00B85619"/>
    <w:rsid w:val="00B8787A"/>
    <w:rsid w:val="00B90FDB"/>
    <w:rsid w:val="00B944FF"/>
    <w:rsid w:val="00BA540F"/>
    <w:rsid w:val="00BD5F0F"/>
    <w:rsid w:val="00C00D18"/>
    <w:rsid w:val="00C06993"/>
    <w:rsid w:val="00C1035C"/>
    <w:rsid w:val="00C209E6"/>
    <w:rsid w:val="00C34241"/>
    <w:rsid w:val="00C52356"/>
    <w:rsid w:val="00C552BF"/>
    <w:rsid w:val="00C5561A"/>
    <w:rsid w:val="00C61004"/>
    <w:rsid w:val="00C7108F"/>
    <w:rsid w:val="00C8394A"/>
    <w:rsid w:val="00C85D18"/>
    <w:rsid w:val="00C96E2A"/>
    <w:rsid w:val="00C97F5F"/>
    <w:rsid w:val="00CA2921"/>
    <w:rsid w:val="00CC3DE2"/>
    <w:rsid w:val="00CE792B"/>
    <w:rsid w:val="00CF6015"/>
    <w:rsid w:val="00D00B6E"/>
    <w:rsid w:val="00D168C8"/>
    <w:rsid w:val="00D26433"/>
    <w:rsid w:val="00D3322E"/>
    <w:rsid w:val="00D35084"/>
    <w:rsid w:val="00D373B9"/>
    <w:rsid w:val="00D513FF"/>
    <w:rsid w:val="00D53D1E"/>
    <w:rsid w:val="00D57FB2"/>
    <w:rsid w:val="00D6197F"/>
    <w:rsid w:val="00D61D9D"/>
    <w:rsid w:val="00D6504C"/>
    <w:rsid w:val="00D703F0"/>
    <w:rsid w:val="00D72706"/>
    <w:rsid w:val="00D80D81"/>
    <w:rsid w:val="00D8585C"/>
    <w:rsid w:val="00D86410"/>
    <w:rsid w:val="00D92190"/>
    <w:rsid w:val="00DA5C4A"/>
    <w:rsid w:val="00DB425D"/>
    <w:rsid w:val="00DC30B4"/>
    <w:rsid w:val="00DC5721"/>
    <w:rsid w:val="00DC65ED"/>
    <w:rsid w:val="00DD2A94"/>
    <w:rsid w:val="00DE2B01"/>
    <w:rsid w:val="00E22B18"/>
    <w:rsid w:val="00E22BCA"/>
    <w:rsid w:val="00E24285"/>
    <w:rsid w:val="00E3155D"/>
    <w:rsid w:val="00E32C06"/>
    <w:rsid w:val="00E37E33"/>
    <w:rsid w:val="00E43B1C"/>
    <w:rsid w:val="00E56A23"/>
    <w:rsid w:val="00E57FB4"/>
    <w:rsid w:val="00E646CC"/>
    <w:rsid w:val="00E660A9"/>
    <w:rsid w:val="00E70369"/>
    <w:rsid w:val="00E72276"/>
    <w:rsid w:val="00E80A89"/>
    <w:rsid w:val="00E94642"/>
    <w:rsid w:val="00EA62A2"/>
    <w:rsid w:val="00EB27A9"/>
    <w:rsid w:val="00EC0EF7"/>
    <w:rsid w:val="00EC5744"/>
    <w:rsid w:val="00ED56B3"/>
    <w:rsid w:val="00EE0BDB"/>
    <w:rsid w:val="00EF53B5"/>
    <w:rsid w:val="00F00859"/>
    <w:rsid w:val="00F028B6"/>
    <w:rsid w:val="00F0454F"/>
    <w:rsid w:val="00F049F6"/>
    <w:rsid w:val="00F04B48"/>
    <w:rsid w:val="00F14120"/>
    <w:rsid w:val="00F151C8"/>
    <w:rsid w:val="00F736A9"/>
    <w:rsid w:val="00F767E4"/>
    <w:rsid w:val="00F846E7"/>
    <w:rsid w:val="00F90699"/>
    <w:rsid w:val="00FB4EC0"/>
    <w:rsid w:val="00FC650C"/>
    <w:rsid w:val="00FD2C36"/>
    <w:rsid w:val="00FD4A83"/>
    <w:rsid w:val="00FF10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973B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4B1"/>
    <w:pPr>
      <w:spacing w:line="195" w:lineRule="atLeast"/>
    </w:pPr>
    <w:rPr>
      <w:rFonts w:ascii="Arial" w:eastAsia="Times New Roman" w:hAnsi="Arial" w:cs="Lucida Grande"/>
      <w:sz w:val="17"/>
      <w:szCs w:val="17"/>
    </w:rPr>
  </w:style>
  <w:style w:type="paragraph" w:styleId="Heading1">
    <w:name w:val="heading 1"/>
    <w:basedOn w:val="Normal"/>
    <w:next w:val="Normal"/>
    <w:link w:val="Heading1Char"/>
    <w:uiPriority w:val="9"/>
    <w:qFormat/>
    <w:rsid w:val="00F151C8"/>
    <w:pPr>
      <w:keepNext/>
      <w:keepLines/>
      <w:pBdr>
        <w:top w:val="single" w:sz="4" w:space="4" w:color="auto"/>
        <w:left w:val="single" w:sz="4" w:space="4" w:color="auto"/>
        <w:bottom w:val="single" w:sz="4" w:space="4" w:color="auto"/>
        <w:right w:val="single" w:sz="4" w:space="4" w:color="auto"/>
      </w:pBdr>
      <w:shd w:val="clear" w:color="auto" w:fill="000000"/>
      <w:spacing w:before="240" w:after="240" w:line="240" w:lineRule="auto"/>
      <w:ind w:right="-72" w:hanging="86"/>
      <w:contextualSpacing/>
      <w:outlineLvl w:val="0"/>
    </w:pPr>
    <w:rPr>
      <w:b/>
      <w:bCs/>
      <w:color w:val="FFFFFF"/>
      <w:sz w:val="28"/>
      <w:szCs w:val="27"/>
    </w:rPr>
  </w:style>
  <w:style w:type="paragraph" w:styleId="Heading2">
    <w:name w:val="heading 2"/>
    <w:basedOn w:val="Normal"/>
    <w:next w:val="Normal"/>
    <w:link w:val="Heading2Char"/>
    <w:uiPriority w:val="9"/>
    <w:unhideWhenUsed/>
    <w:qFormat/>
    <w:rsid w:val="00E70369"/>
    <w:pPr>
      <w:keepNext/>
      <w:shd w:val="clear" w:color="auto" w:fill="FFFFFF"/>
      <w:spacing w:before="192"/>
      <w:outlineLvl w:val="1"/>
    </w:pPr>
    <w:rPr>
      <w:b/>
      <w:bCs/>
      <w:color w:val="666666"/>
      <w:sz w:val="21"/>
      <w:szCs w:val="21"/>
    </w:rPr>
  </w:style>
  <w:style w:type="paragraph" w:styleId="Heading3">
    <w:name w:val="heading 3"/>
    <w:basedOn w:val="Normal"/>
    <w:link w:val="Heading3Char"/>
    <w:uiPriority w:val="9"/>
    <w:qFormat/>
    <w:rsid w:val="005612D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12DB"/>
    <w:rPr>
      <w:rFonts w:ascii="Times" w:hAnsi="Times"/>
      <w:b/>
      <w:bCs/>
      <w:sz w:val="27"/>
      <w:szCs w:val="27"/>
    </w:rPr>
  </w:style>
  <w:style w:type="character" w:customStyle="1" w:styleId="apple-converted-space">
    <w:name w:val="apple-converted-space"/>
    <w:basedOn w:val="DefaultParagraphFont"/>
    <w:rsid w:val="005612DB"/>
  </w:style>
  <w:style w:type="character" w:customStyle="1" w:styleId="msdsstrong">
    <w:name w:val="msds_strong"/>
    <w:basedOn w:val="DefaultParagraphFont"/>
    <w:rsid w:val="005612DB"/>
  </w:style>
  <w:style w:type="paragraph" w:customStyle="1" w:styleId="msdsexplain">
    <w:name w:val="msds_explain"/>
    <w:basedOn w:val="Normal"/>
    <w:rsid w:val="005612DB"/>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5612DB"/>
    <w:rPr>
      <w:color w:val="0000FF"/>
      <w:u w:val="single"/>
    </w:rPr>
  </w:style>
  <w:style w:type="paragraph" w:styleId="BalloonText">
    <w:name w:val="Balloon Text"/>
    <w:basedOn w:val="Normal"/>
    <w:link w:val="BalloonTextChar"/>
    <w:uiPriority w:val="99"/>
    <w:semiHidden/>
    <w:unhideWhenUsed/>
    <w:rsid w:val="005612DB"/>
    <w:rPr>
      <w:sz w:val="18"/>
      <w:szCs w:val="18"/>
    </w:rPr>
  </w:style>
  <w:style w:type="character" w:customStyle="1" w:styleId="BalloonTextChar">
    <w:name w:val="Balloon Text Char"/>
    <w:basedOn w:val="DefaultParagraphFont"/>
    <w:link w:val="BalloonText"/>
    <w:uiPriority w:val="99"/>
    <w:semiHidden/>
    <w:rsid w:val="005612DB"/>
    <w:rPr>
      <w:rFonts w:ascii="Lucida Grande" w:hAnsi="Lucida Grande" w:cs="Lucida Grande"/>
      <w:sz w:val="18"/>
      <w:szCs w:val="18"/>
    </w:rPr>
  </w:style>
  <w:style w:type="character" w:customStyle="1" w:styleId="Heading1Char">
    <w:name w:val="Heading 1 Char"/>
    <w:basedOn w:val="DefaultParagraphFont"/>
    <w:link w:val="Heading1"/>
    <w:uiPriority w:val="9"/>
    <w:rsid w:val="00F151C8"/>
    <w:rPr>
      <w:rFonts w:ascii="Arial" w:eastAsia="Times New Roman" w:hAnsi="Arial" w:cs="Lucida Grande"/>
      <w:b/>
      <w:bCs/>
      <w:color w:val="FFFFFF"/>
      <w:sz w:val="28"/>
      <w:szCs w:val="27"/>
      <w:shd w:val="clear" w:color="auto" w:fill="000000"/>
    </w:rPr>
  </w:style>
  <w:style w:type="paragraph" w:styleId="Title">
    <w:name w:val="Title"/>
    <w:basedOn w:val="Normal"/>
    <w:next w:val="Normal"/>
    <w:link w:val="TitleChar"/>
    <w:uiPriority w:val="10"/>
    <w:qFormat/>
    <w:rsid w:val="009A1CB6"/>
    <w:pPr>
      <w:shd w:val="clear" w:color="auto" w:fill="FFFFFF"/>
    </w:pPr>
    <w:rPr>
      <w:b/>
      <w:noProof/>
      <w:color w:val="333333"/>
      <w:sz w:val="36"/>
      <w:szCs w:val="18"/>
    </w:rPr>
  </w:style>
  <w:style w:type="character" w:customStyle="1" w:styleId="TitleChar">
    <w:name w:val="Title Char"/>
    <w:basedOn w:val="DefaultParagraphFont"/>
    <w:link w:val="Title"/>
    <w:uiPriority w:val="10"/>
    <w:rsid w:val="009A1CB6"/>
    <w:rPr>
      <w:rFonts w:ascii="Lucida Grande" w:eastAsia="Times New Roman" w:hAnsi="Lucida Grande" w:cs="Lucida Grande"/>
      <w:b/>
      <w:noProof/>
      <w:color w:val="333333"/>
      <w:sz w:val="36"/>
      <w:szCs w:val="18"/>
      <w:shd w:val="clear" w:color="auto" w:fill="FFFFFF"/>
    </w:rPr>
  </w:style>
  <w:style w:type="character" w:customStyle="1" w:styleId="Heading2Char">
    <w:name w:val="Heading 2 Char"/>
    <w:basedOn w:val="DefaultParagraphFont"/>
    <w:link w:val="Heading2"/>
    <w:uiPriority w:val="9"/>
    <w:rsid w:val="00E70369"/>
    <w:rPr>
      <w:rFonts w:ascii="Arial" w:eastAsia="Times New Roman" w:hAnsi="Arial" w:cs="Lucida Grande"/>
      <w:b/>
      <w:bCs/>
      <w:color w:val="666666"/>
      <w:sz w:val="21"/>
      <w:szCs w:val="21"/>
      <w:shd w:val="clear" w:color="auto" w:fill="FFFFFF"/>
    </w:rPr>
  </w:style>
  <w:style w:type="paragraph" w:styleId="ListParagraph">
    <w:name w:val="List Paragraph"/>
    <w:basedOn w:val="Normal"/>
    <w:uiPriority w:val="34"/>
    <w:qFormat/>
    <w:rsid w:val="0017615E"/>
    <w:pPr>
      <w:ind w:left="720"/>
      <w:contextualSpacing/>
    </w:pPr>
  </w:style>
  <w:style w:type="table" w:styleId="LightGrid">
    <w:name w:val="Light Grid"/>
    <w:basedOn w:val="TableNormal"/>
    <w:uiPriority w:val="62"/>
    <w:rsid w:val="009D2EB3"/>
    <w:pPr>
      <w:keepLines/>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91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6B89"/>
    <w:pPr>
      <w:tabs>
        <w:tab w:val="center" w:pos="4320"/>
        <w:tab w:val="right" w:pos="8640"/>
      </w:tabs>
      <w:spacing w:line="240" w:lineRule="auto"/>
    </w:pPr>
  </w:style>
  <w:style w:type="character" w:customStyle="1" w:styleId="HeaderChar">
    <w:name w:val="Header Char"/>
    <w:basedOn w:val="DefaultParagraphFont"/>
    <w:link w:val="Header"/>
    <w:uiPriority w:val="99"/>
    <w:rsid w:val="00966B89"/>
    <w:rPr>
      <w:rFonts w:ascii="Lucida Grande" w:eastAsia="Times New Roman" w:hAnsi="Lucida Grande" w:cs="Lucida Grande"/>
      <w:sz w:val="17"/>
      <w:szCs w:val="17"/>
    </w:rPr>
  </w:style>
  <w:style w:type="paragraph" w:styleId="Footer">
    <w:name w:val="footer"/>
    <w:basedOn w:val="Normal"/>
    <w:link w:val="FooterChar"/>
    <w:uiPriority w:val="99"/>
    <w:unhideWhenUsed/>
    <w:rsid w:val="00966B89"/>
    <w:pPr>
      <w:tabs>
        <w:tab w:val="center" w:pos="4320"/>
        <w:tab w:val="right" w:pos="8640"/>
      </w:tabs>
      <w:spacing w:line="240" w:lineRule="auto"/>
    </w:pPr>
  </w:style>
  <w:style w:type="character" w:customStyle="1" w:styleId="FooterChar">
    <w:name w:val="Footer Char"/>
    <w:basedOn w:val="DefaultParagraphFont"/>
    <w:link w:val="Footer"/>
    <w:uiPriority w:val="99"/>
    <w:rsid w:val="00966B89"/>
    <w:rPr>
      <w:rFonts w:ascii="Lucida Grande" w:eastAsia="Times New Roman" w:hAnsi="Lucida Grande" w:cs="Lucida Grande"/>
      <w:sz w:val="17"/>
      <w:szCs w:val="17"/>
    </w:rPr>
  </w:style>
  <w:style w:type="paragraph" w:styleId="HTMLPreformatted">
    <w:name w:val="HTML Preformatted"/>
    <w:basedOn w:val="Normal"/>
    <w:link w:val="HTMLPreformattedChar"/>
    <w:uiPriority w:val="99"/>
    <w:unhideWhenUsed/>
    <w:rsid w:val="00413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4136E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2004">
      <w:bodyDiv w:val="1"/>
      <w:marLeft w:val="0"/>
      <w:marRight w:val="0"/>
      <w:marTop w:val="0"/>
      <w:marBottom w:val="0"/>
      <w:divBdr>
        <w:top w:val="none" w:sz="0" w:space="0" w:color="auto"/>
        <w:left w:val="none" w:sz="0" w:space="0" w:color="auto"/>
        <w:bottom w:val="none" w:sz="0" w:space="0" w:color="auto"/>
        <w:right w:val="none" w:sz="0" w:space="0" w:color="auto"/>
      </w:divBdr>
    </w:div>
    <w:div w:id="165438570">
      <w:bodyDiv w:val="1"/>
      <w:marLeft w:val="0"/>
      <w:marRight w:val="0"/>
      <w:marTop w:val="0"/>
      <w:marBottom w:val="0"/>
      <w:divBdr>
        <w:top w:val="none" w:sz="0" w:space="0" w:color="auto"/>
        <w:left w:val="none" w:sz="0" w:space="0" w:color="auto"/>
        <w:bottom w:val="none" w:sz="0" w:space="0" w:color="auto"/>
        <w:right w:val="none" w:sz="0" w:space="0" w:color="auto"/>
      </w:divBdr>
    </w:div>
    <w:div w:id="1111320354">
      <w:bodyDiv w:val="1"/>
      <w:marLeft w:val="0"/>
      <w:marRight w:val="0"/>
      <w:marTop w:val="0"/>
      <w:marBottom w:val="0"/>
      <w:divBdr>
        <w:top w:val="none" w:sz="0" w:space="0" w:color="auto"/>
        <w:left w:val="none" w:sz="0" w:space="0" w:color="auto"/>
        <w:bottom w:val="none" w:sz="0" w:space="0" w:color="auto"/>
        <w:right w:val="none" w:sz="0" w:space="0" w:color="auto"/>
      </w:divBdr>
    </w:div>
    <w:div w:id="1211112154">
      <w:bodyDiv w:val="1"/>
      <w:marLeft w:val="0"/>
      <w:marRight w:val="0"/>
      <w:marTop w:val="0"/>
      <w:marBottom w:val="0"/>
      <w:divBdr>
        <w:top w:val="none" w:sz="0" w:space="0" w:color="auto"/>
        <w:left w:val="none" w:sz="0" w:space="0" w:color="auto"/>
        <w:bottom w:val="none" w:sz="0" w:space="0" w:color="auto"/>
        <w:right w:val="none" w:sz="0" w:space="0" w:color="auto"/>
      </w:divBdr>
    </w:div>
    <w:div w:id="1427579808">
      <w:bodyDiv w:val="1"/>
      <w:marLeft w:val="0"/>
      <w:marRight w:val="0"/>
      <w:marTop w:val="0"/>
      <w:marBottom w:val="0"/>
      <w:divBdr>
        <w:top w:val="none" w:sz="0" w:space="0" w:color="auto"/>
        <w:left w:val="none" w:sz="0" w:space="0" w:color="auto"/>
        <w:bottom w:val="none" w:sz="0" w:space="0" w:color="auto"/>
        <w:right w:val="none" w:sz="0" w:space="0" w:color="auto"/>
      </w:divBdr>
      <w:divsChild>
        <w:div w:id="284695589">
          <w:marLeft w:val="0"/>
          <w:marRight w:val="0"/>
          <w:marTop w:val="0"/>
          <w:marBottom w:val="0"/>
          <w:divBdr>
            <w:top w:val="none" w:sz="0" w:space="0" w:color="auto"/>
            <w:left w:val="none" w:sz="0" w:space="0" w:color="auto"/>
            <w:bottom w:val="none" w:sz="0" w:space="0" w:color="auto"/>
            <w:right w:val="none" w:sz="0" w:space="0" w:color="auto"/>
          </w:divBdr>
          <w:divsChild>
            <w:div w:id="1735085379">
              <w:marLeft w:val="0"/>
              <w:marRight w:val="0"/>
              <w:marTop w:val="0"/>
              <w:marBottom w:val="0"/>
              <w:divBdr>
                <w:top w:val="none" w:sz="0" w:space="0" w:color="auto"/>
                <w:left w:val="none" w:sz="0" w:space="0" w:color="auto"/>
                <w:bottom w:val="none" w:sz="0" w:space="0" w:color="auto"/>
                <w:right w:val="none" w:sz="0" w:space="0" w:color="auto"/>
              </w:divBdr>
              <w:divsChild>
                <w:div w:id="1812746822">
                  <w:marLeft w:val="0"/>
                  <w:marRight w:val="0"/>
                  <w:marTop w:val="0"/>
                  <w:marBottom w:val="0"/>
                  <w:divBdr>
                    <w:top w:val="none" w:sz="0" w:space="0" w:color="auto"/>
                    <w:left w:val="none" w:sz="0" w:space="0" w:color="auto"/>
                    <w:bottom w:val="none" w:sz="0" w:space="0" w:color="auto"/>
                    <w:right w:val="none" w:sz="0" w:space="0" w:color="auto"/>
                  </w:divBdr>
                  <w:divsChild>
                    <w:div w:id="1048797367">
                      <w:marLeft w:val="0"/>
                      <w:marRight w:val="0"/>
                      <w:marTop w:val="150"/>
                      <w:marBottom w:val="150"/>
                      <w:divBdr>
                        <w:top w:val="none" w:sz="0" w:space="0" w:color="auto"/>
                        <w:left w:val="none" w:sz="0" w:space="0" w:color="auto"/>
                        <w:bottom w:val="none" w:sz="0" w:space="0" w:color="auto"/>
                        <w:right w:val="none" w:sz="0" w:space="0" w:color="auto"/>
                      </w:divBdr>
                      <w:divsChild>
                        <w:div w:id="1047097467">
                          <w:marLeft w:val="0"/>
                          <w:marRight w:val="0"/>
                          <w:marTop w:val="0"/>
                          <w:marBottom w:val="0"/>
                          <w:divBdr>
                            <w:top w:val="none" w:sz="0" w:space="0" w:color="auto"/>
                            <w:left w:val="none" w:sz="0" w:space="0" w:color="auto"/>
                            <w:bottom w:val="none" w:sz="0" w:space="0" w:color="auto"/>
                            <w:right w:val="none" w:sz="0" w:space="0" w:color="auto"/>
                          </w:divBdr>
                          <w:divsChild>
                            <w:div w:id="1352336536">
                              <w:marLeft w:val="0"/>
                              <w:marRight w:val="0"/>
                              <w:marTop w:val="0"/>
                              <w:marBottom w:val="0"/>
                              <w:divBdr>
                                <w:top w:val="none" w:sz="0" w:space="0" w:color="auto"/>
                                <w:left w:val="none" w:sz="0" w:space="0" w:color="auto"/>
                                <w:bottom w:val="none" w:sz="0" w:space="0" w:color="auto"/>
                                <w:right w:val="none" w:sz="0" w:space="0" w:color="auto"/>
                              </w:divBdr>
                              <w:divsChild>
                                <w:div w:id="405806069">
                                  <w:marLeft w:val="0"/>
                                  <w:marRight w:val="0"/>
                                  <w:marTop w:val="0"/>
                                  <w:marBottom w:val="0"/>
                                  <w:divBdr>
                                    <w:top w:val="none" w:sz="0" w:space="0" w:color="auto"/>
                                    <w:left w:val="none" w:sz="0" w:space="0" w:color="auto"/>
                                    <w:bottom w:val="none" w:sz="0" w:space="0" w:color="auto"/>
                                    <w:right w:val="none" w:sz="0" w:space="0" w:color="auto"/>
                                  </w:divBdr>
                                </w:div>
                                <w:div w:id="2142963064">
                                  <w:marLeft w:val="0"/>
                                  <w:marRight w:val="0"/>
                                  <w:marTop w:val="0"/>
                                  <w:marBottom w:val="0"/>
                                  <w:divBdr>
                                    <w:top w:val="none" w:sz="0" w:space="0" w:color="auto"/>
                                    <w:left w:val="none" w:sz="0" w:space="0" w:color="auto"/>
                                    <w:bottom w:val="none" w:sz="0" w:space="0" w:color="auto"/>
                                    <w:right w:val="none" w:sz="0" w:space="0" w:color="auto"/>
                                  </w:divBdr>
                                  <w:divsChild>
                                    <w:div w:id="1451585293">
                                      <w:marLeft w:val="0"/>
                                      <w:marRight w:val="0"/>
                                      <w:marTop w:val="0"/>
                                      <w:marBottom w:val="0"/>
                                      <w:divBdr>
                                        <w:top w:val="none" w:sz="0" w:space="0" w:color="auto"/>
                                        <w:left w:val="none" w:sz="0" w:space="0" w:color="auto"/>
                                        <w:bottom w:val="none" w:sz="0" w:space="0" w:color="auto"/>
                                        <w:right w:val="none" w:sz="0" w:space="0" w:color="auto"/>
                                      </w:divBdr>
                                      <w:divsChild>
                                        <w:div w:id="499278070">
                                          <w:marLeft w:val="0"/>
                                          <w:marRight w:val="0"/>
                                          <w:marTop w:val="120"/>
                                          <w:marBottom w:val="120"/>
                                          <w:divBdr>
                                            <w:top w:val="none" w:sz="0" w:space="0" w:color="auto"/>
                                            <w:left w:val="none" w:sz="0" w:space="0" w:color="auto"/>
                                            <w:bottom w:val="none" w:sz="0" w:space="0" w:color="auto"/>
                                            <w:right w:val="none" w:sz="0" w:space="0" w:color="auto"/>
                                          </w:divBdr>
                                        </w:div>
                                        <w:div w:id="1235892183">
                                          <w:marLeft w:val="0"/>
                                          <w:marRight w:val="0"/>
                                          <w:marTop w:val="0"/>
                                          <w:marBottom w:val="0"/>
                                          <w:divBdr>
                                            <w:top w:val="none" w:sz="0" w:space="0" w:color="auto"/>
                                            <w:left w:val="none" w:sz="0" w:space="0" w:color="auto"/>
                                            <w:bottom w:val="none" w:sz="0" w:space="0" w:color="auto"/>
                                            <w:right w:val="none" w:sz="0" w:space="0" w:color="auto"/>
                                          </w:divBdr>
                                          <w:divsChild>
                                            <w:div w:id="1929776491">
                                              <w:marLeft w:val="0"/>
                                              <w:marRight w:val="0"/>
                                              <w:marTop w:val="0"/>
                                              <w:marBottom w:val="0"/>
                                              <w:divBdr>
                                                <w:top w:val="none" w:sz="0" w:space="0" w:color="auto"/>
                                                <w:left w:val="none" w:sz="0" w:space="0" w:color="auto"/>
                                                <w:bottom w:val="none" w:sz="0" w:space="0" w:color="auto"/>
                                                <w:right w:val="none" w:sz="0" w:space="0" w:color="auto"/>
                                              </w:divBdr>
                                            </w:div>
                                            <w:div w:id="1047604696">
                                              <w:marLeft w:val="0"/>
                                              <w:marRight w:val="0"/>
                                              <w:marTop w:val="0"/>
                                              <w:marBottom w:val="0"/>
                                              <w:divBdr>
                                                <w:top w:val="none" w:sz="0" w:space="0" w:color="auto"/>
                                                <w:left w:val="none" w:sz="0" w:space="0" w:color="auto"/>
                                                <w:bottom w:val="none" w:sz="0" w:space="0" w:color="auto"/>
                                                <w:right w:val="none" w:sz="0" w:space="0" w:color="auto"/>
                                              </w:divBdr>
                                              <w:divsChild>
                                                <w:div w:id="13954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0282">
                                      <w:marLeft w:val="0"/>
                                      <w:marRight w:val="0"/>
                                      <w:marTop w:val="0"/>
                                      <w:marBottom w:val="0"/>
                                      <w:divBdr>
                                        <w:top w:val="none" w:sz="0" w:space="0" w:color="auto"/>
                                        <w:left w:val="none" w:sz="0" w:space="0" w:color="auto"/>
                                        <w:bottom w:val="none" w:sz="0" w:space="0" w:color="auto"/>
                                        <w:right w:val="none" w:sz="0" w:space="0" w:color="auto"/>
                                      </w:divBdr>
                                      <w:divsChild>
                                        <w:div w:id="1846480634">
                                          <w:marLeft w:val="0"/>
                                          <w:marRight w:val="0"/>
                                          <w:marTop w:val="120"/>
                                          <w:marBottom w:val="120"/>
                                          <w:divBdr>
                                            <w:top w:val="none" w:sz="0" w:space="0" w:color="auto"/>
                                            <w:left w:val="none" w:sz="0" w:space="0" w:color="auto"/>
                                            <w:bottom w:val="none" w:sz="0" w:space="0" w:color="auto"/>
                                            <w:right w:val="none" w:sz="0" w:space="0" w:color="auto"/>
                                          </w:divBdr>
                                        </w:div>
                                        <w:div w:id="1855873960">
                                          <w:marLeft w:val="0"/>
                                          <w:marRight w:val="0"/>
                                          <w:marTop w:val="0"/>
                                          <w:marBottom w:val="0"/>
                                          <w:divBdr>
                                            <w:top w:val="none" w:sz="0" w:space="0" w:color="auto"/>
                                            <w:left w:val="none" w:sz="0" w:space="0" w:color="auto"/>
                                            <w:bottom w:val="none" w:sz="0" w:space="0" w:color="auto"/>
                                            <w:right w:val="none" w:sz="0" w:space="0" w:color="auto"/>
                                          </w:divBdr>
                                          <w:divsChild>
                                            <w:div w:id="18464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7131">
                                      <w:marLeft w:val="0"/>
                                      <w:marRight w:val="0"/>
                                      <w:marTop w:val="0"/>
                                      <w:marBottom w:val="0"/>
                                      <w:divBdr>
                                        <w:top w:val="none" w:sz="0" w:space="0" w:color="auto"/>
                                        <w:left w:val="none" w:sz="0" w:space="0" w:color="auto"/>
                                        <w:bottom w:val="none" w:sz="0" w:space="0" w:color="auto"/>
                                        <w:right w:val="none" w:sz="0" w:space="0" w:color="auto"/>
                                      </w:divBdr>
                                      <w:divsChild>
                                        <w:div w:id="721321508">
                                          <w:marLeft w:val="0"/>
                                          <w:marRight w:val="0"/>
                                          <w:marTop w:val="120"/>
                                          <w:marBottom w:val="120"/>
                                          <w:divBdr>
                                            <w:top w:val="none" w:sz="0" w:space="0" w:color="auto"/>
                                            <w:left w:val="none" w:sz="0" w:space="0" w:color="auto"/>
                                            <w:bottom w:val="none" w:sz="0" w:space="0" w:color="auto"/>
                                            <w:right w:val="none" w:sz="0" w:space="0" w:color="auto"/>
                                          </w:divBdr>
                                        </w:div>
                                        <w:div w:id="1417020389">
                                          <w:marLeft w:val="0"/>
                                          <w:marRight w:val="0"/>
                                          <w:marTop w:val="0"/>
                                          <w:marBottom w:val="0"/>
                                          <w:divBdr>
                                            <w:top w:val="none" w:sz="0" w:space="0" w:color="auto"/>
                                            <w:left w:val="none" w:sz="0" w:space="0" w:color="auto"/>
                                            <w:bottom w:val="none" w:sz="0" w:space="0" w:color="auto"/>
                                            <w:right w:val="none" w:sz="0" w:space="0" w:color="auto"/>
                                          </w:divBdr>
                                        </w:div>
                                      </w:divsChild>
                                    </w:div>
                                    <w:div w:id="101460291">
                                      <w:marLeft w:val="0"/>
                                      <w:marRight w:val="0"/>
                                      <w:marTop w:val="0"/>
                                      <w:marBottom w:val="0"/>
                                      <w:divBdr>
                                        <w:top w:val="none" w:sz="0" w:space="0" w:color="auto"/>
                                        <w:left w:val="none" w:sz="0" w:space="0" w:color="auto"/>
                                        <w:bottom w:val="none" w:sz="0" w:space="0" w:color="auto"/>
                                        <w:right w:val="none" w:sz="0" w:space="0" w:color="auto"/>
                                      </w:divBdr>
                                      <w:divsChild>
                                        <w:div w:id="359472085">
                                          <w:marLeft w:val="0"/>
                                          <w:marRight w:val="0"/>
                                          <w:marTop w:val="120"/>
                                          <w:marBottom w:val="120"/>
                                          <w:divBdr>
                                            <w:top w:val="none" w:sz="0" w:space="0" w:color="auto"/>
                                            <w:left w:val="none" w:sz="0" w:space="0" w:color="auto"/>
                                            <w:bottom w:val="none" w:sz="0" w:space="0" w:color="auto"/>
                                            <w:right w:val="none" w:sz="0" w:space="0" w:color="auto"/>
                                          </w:divBdr>
                                        </w:div>
                                        <w:div w:id="709458432">
                                          <w:marLeft w:val="0"/>
                                          <w:marRight w:val="0"/>
                                          <w:marTop w:val="0"/>
                                          <w:marBottom w:val="0"/>
                                          <w:divBdr>
                                            <w:top w:val="none" w:sz="0" w:space="0" w:color="auto"/>
                                            <w:left w:val="none" w:sz="0" w:space="0" w:color="auto"/>
                                            <w:bottom w:val="none" w:sz="0" w:space="0" w:color="auto"/>
                                            <w:right w:val="none" w:sz="0" w:space="0" w:color="auto"/>
                                          </w:divBdr>
                                        </w:div>
                                      </w:divsChild>
                                    </w:div>
                                    <w:div w:id="656688384">
                                      <w:marLeft w:val="0"/>
                                      <w:marRight w:val="0"/>
                                      <w:marTop w:val="0"/>
                                      <w:marBottom w:val="0"/>
                                      <w:divBdr>
                                        <w:top w:val="none" w:sz="0" w:space="0" w:color="auto"/>
                                        <w:left w:val="none" w:sz="0" w:space="0" w:color="auto"/>
                                        <w:bottom w:val="none" w:sz="0" w:space="0" w:color="auto"/>
                                        <w:right w:val="none" w:sz="0" w:space="0" w:color="auto"/>
                                      </w:divBdr>
                                      <w:divsChild>
                                        <w:div w:id="303854662">
                                          <w:marLeft w:val="0"/>
                                          <w:marRight w:val="0"/>
                                          <w:marTop w:val="120"/>
                                          <w:marBottom w:val="120"/>
                                          <w:divBdr>
                                            <w:top w:val="none" w:sz="0" w:space="0" w:color="auto"/>
                                            <w:left w:val="none" w:sz="0" w:space="0" w:color="auto"/>
                                            <w:bottom w:val="none" w:sz="0" w:space="0" w:color="auto"/>
                                            <w:right w:val="none" w:sz="0" w:space="0" w:color="auto"/>
                                          </w:divBdr>
                                        </w:div>
                                        <w:div w:id="1710448608">
                                          <w:marLeft w:val="0"/>
                                          <w:marRight w:val="0"/>
                                          <w:marTop w:val="0"/>
                                          <w:marBottom w:val="0"/>
                                          <w:divBdr>
                                            <w:top w:val="none" w:sz="0" w:space="0" w:color="auto"/>
                                            <w:left w:val="none" w:sz="0" w:space="0" w:color="auto"/>
                                            <w:bottom w:val="none" w:sz="0" w:space="0" w:color="auto"/>
                                            <w:right w:val="none" w:sz="0" w:space="0" w:color="auto"/>
                                          </w:divBdr>
                                        </w:div>
                                      </w:divsChild>
                                    </w:div>
                                    <w:div w:id="1241452863">
                                      <w:marLeft w:val="0"/>
                                      <w:marRight w:val="0"/>
                                      <w:marTop w:val="0"/>
                                      <w:marBottom w:val="0"/>
                                      <w:divBdr>
                                        <w:top w:val="none" w:sz="0" w:space="0" w:color="auto"/>
                                        <w:left w:val="none" w:sz="0" w:space="0" w:color="auto"/>
                                        <w:bottom w:val="none" w:sz="0" w:space="0" w:color="auto"/>
                                        <w:right w:val="none" w:sz="0" w:space="0" w:color="auto"/>
                                      </w:divBdr>
                                      <w:divsChild>
                                        <w:div w:id="600648403">
                                          <w:marLeft w:val="0"/>
                                          <w:marRight w:val="0"/>
                                          <w:marTop w:val="120"/>
                                          <w:marBottom w:val="120"/>
                                          <w:divBdr>
                                            <w:top w:val="none" w:sz="0" w:space="0" w:color="auto"/>
                                            <w:left w:val="none" w:sz="0" w:space="0" w:color="auto"/>
                                            <w:bottom w:val="none" w:sz="0" w:space="0" w:color="auto"/>
                                            <w:right w:val="none" w:sz="0" w:space="0" w:color="auto"/>
                                          </w:divBdr>
                                        </w:div>
                                        <w:div w:id="587230117">
                                          <w:marLeft w:val="0"/>
                                          <w:marRight w:val="0"/>
                                          <w:marTop w:val="0"/>
                                          <w:marBottom w:val="0"/>
                                          <w:divBdr>
                                            <w:top w:val="none" w:sz="0" w:space="0" w:color="auto"/>
                                            <w:left w:val="none" w:sz="0" w:space="0" w:color="auto"/>
                                            <w:bottom w:val="none" w:sz="0" w:space="0" w:color="auto"/>
                                            <w:right w:val="none" w:sz="0" w:space="0" w:color="auto"/>
                                          </w:divBdr>
                                        </w:div>
                                      </w:divsChild>
                                    </w:div>
                                    <w:div w:id="651298954">
                                      <w:marLeft w:val="0"/>
                                      <w:marRight w:val="0"/>
                                      <w:marTop w:val="0"/>
                                      <w:marBottom w:val="0"/>
                                      <w:divBdr>
                                        <w:top w:val="none" w:sz="0" w:space="0" w:color="auto"/>
                                        <w:left w:val="none" w:sz="0" w:space="0" w:color="auto"/>
                                        <w:bottom w:val="none" w:sz="0" w:space="0" w:color="auto"/>
                                        <w:right w:val="none" w:sz="0" w:space="0" w:color="auto"/>
                                      </w:divBdr>
                                      <w:divsChild>
                                        <w:div w:id="438453791">
                                          <w:marLeft w:val="0"/>
                                          <w:marRight w:val="0"/>
                                          <w:marTop w:val="120"/>
                                          <w:marBottom w:val="120"/>
                                          <w:divBdr>
                                            <w:top w:val="none" w:sz="0" w:space="0" w:color="auto"/>
                                            <w:left w:val="none" w:sz="0" w:space="0" w:color="auto"/>
                                            <w:bottom w:val="none" w:sz="0" w:space="0" w:color="auto"/>
                                            <w:right w:val="none" w:sz="0" w:space="0" w:color="auto"/>
                                          </w:divBdr>
                                        </w:div>
                                        <w:div w:id="302928979">
                                          <w:marLeft w:val="0"/>
                                          <w:marRight w:val="0"/>
                                          <w:marTop w:val="0"/>
                                          <w:marBottom w:val="0"/>
                                          <w:divBdr>
                                            <w:top w:val="none" w:sz="0" w:space="0" w:color="auto"/>
                                            <w:left w:val="none" w:sz="0" w:space="0" w:color="auto"/>
                                            <w:bottom w:val="none" w:sz="0" w:space="0" w:color="auto"/>
                                            <w:right w:val="none" w:sz="0" w:space="0" w:color="auto"/>
                                          </w:divBdr>
                                        </w:div>
                                      </w:divsChild>
                                    </w:div>
                                    <w:div w:id="992875816">
                                      <w:marLeft w:val="0"/>
                                      <w:marRight w:val="0"/>
                                      <w:marTop w:val="0"/>
                                      <w:marBottom w:val="0"/>
                                      <w:divBdr>
                                        <w:top w:val="none" w:sz="0" w:space="0" w:color="auto"/>
                                        <w:left w:val="none" w:sz="0" w:space="0" w:color="auto"/>
                                        <w:bottom w:val="none" w:sz="0" w:space="0" w:color="auto"/>
                                        <w:right w:val="none" w:sz="0" w:space="0" w:color="auto"/>
                                      </w:divBdr>
                                      <w:divsChild>
                                        <w:div w:id="652411924">
                                          <w:marLeft w:val="0"/>
                                          <w:marRight w:val="0"/>
                                          <w:marTop w:val="120"/>
                                          <w:marBottom w:val="120"/>
                                          <w:divBdr>
                                            <w:top w:val="none" w:sz="0" w:space="0" w:color="auto"/>
                                            <w:left w:val="none" w:sz="0" w:space="0" w:color="auto"/>
                                            <w:bottom w:val="none" w:sz="0" w:space="0" w:color="auto"/>
                                            <w:right w:val="none" w:sz="0" w:space="0" w:color="auto"/>
                                          </w:divBdr>
                                        </w:div>
                                        <w:div w:id="1020013676">
                                          <w:marLeft w:val="0"/>
                                          <w:marRight w:val="0"/>
                                          <w:marTop w:val="0"/>
                                          <w:marBottom w:val="0"/>
                                          <w:divBdr>
                                            <w:top w:val="none" w:sz="0" w:space="0" w:color="auto"/>
                                            <w:left w:val="none" w:sz="0" w:space="0" w:color="auto"/>
                                            <w:bottom w:val="none" w:sz="0" w:space="0" w:color="auto"/>
                                            <w:right w:val="none" w:sz="0" w:space="0" w:color="auto"/>
                                          </w:divBdr>
                                          <w:divsChild>
                                            <w:div w:id="2870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477">
                                      <w:marLeft w:val="0"/>
                                      <w:marRight w:val="0"/>
                                      <w:marTop w:val="0"/>
                                      <w:marBottom w:val="0"/>
                                      <w:divBdr>
                                        <w:top w:val="none" w:sz="0" w:space="0" w:color="auto"/>
                                        <w:left w:val="none" w:sz="0" w:space="0" w:color="auto"/>
                                        <w:bottom w:val="none" w:sz="0" w:space="0" w:color="auto"/>
                                        <w:right w:val="none" w:sz="0" w:space="0" w:color="auto"/>
                                      </w:divBdr>
                                      <w:divsChild>
                                        <w:div w:id="1072973276">
                                          <w:marLeft w:val="0"/>
                                          <w:marRight w:val="0"/>
                                          <w:marTop w:val="120"/>
                                          <w:marBottom w:val="120"/>
                                          <w:divBdr>
                                            <w:top w:val="none" w:sz="0" w:space="0" w:color="auto"/>
                                            <w:left w:val="none" w:sz="0" w:space="0" w:color="auto"/>
                                            <w:bottom w:val="none" w:sz="0" w:space="0" w:color="auto"/>
                                            <w:right w:val="none" w:sz="0" w:space="0" w:color="auto"/>
                                          </w:divBdr>
                                        </w:div>
                                        <w:div w:id="1894584538">
                                          <w:marLeft w:val="0"/>
                                          <w:marRight w:val="0"/>
                                          <w:marTop w:val="0"/>
                                          <w:marBottom w:val="0"/>
                                          <w:divBdr>
                                            <w:top w:val="none" w:sz="0" w:space="0" w:color="auto"/>
                                            <w:left w:val="none" w:sz="0" w:space="0" w:color="auto"/>
                                            <w:bottom w:val="none" w:sz="0" w:space="0" w:color="auto"/>
                                            <w:right w:val="none" w:sz="0" w:space="0" w:color="auto"/>
                                          </w:divBdr>
                                        </w:div>
                                      </w:divsChild>
                                    </w:div>
                                    <w:div w:id="1804224962">
                                      <w:marLeft w:val="0"/>
                                      <w:marRight w:val="0"/>
                                      <w:marTop w:val="0"/>
                                      <w:marBottom w:val="0"/>
                                      <w:divBdr>
                                        <w:top w:val="none" w:sz="0" w:space="0" w:color="auto"/>
                                        <w:left w:val="none" w:sz="0" w:space="0" w:color="auto"/>
                                        <w:bottom w:val="none" w:sz="0" w:space="0" w:color="auto"/>
                                        <w:right w:val="none" w:sz="0" w:space="0" w:color="auto"/>
                                      </w:divBdr>
                                      <w:divsChild>
                                        <w:div w:id="1230310425">
                                          <w:marLeft w:val="0"/>
                                          <w:marRight w:val="0"/>
                                          <w:marTop w:val="120"/>
                                          <w:marBottom w:val="120"/>
                                          <w:divBdr>
                                            <w:top w:val="none" w:sz="0" w:space="0" w:color="auto"/>
                                            <w:left w:val="none" w:sz="0" w:space="0" w:color="auto"/>
                                            <w:bottom w:val="none" w:sz="0" w:space="0" w:color="auto"/>
                                            <w:right w:val="none" w:sz="0" w:space="0" w:color="auto"/>
                                          </w:divBdr>
                                        </w:div>
                                        <w:div w:id="1787121372">
                                          <w:marLeft w:val="0"/>
                                          <w:marRight w:val="0"/>
                                          <w:marTop w:val="0"/>
                                          <w:marBottom w:val="0"/>
                                          <w:divBdr>
                                            <w:top w:val="none" w:sz="0" w:space="0" w:color="auto"/>
                                            <w:left w:val="none" w:sz="0" w:space="0" w:color="auto"/>
                                            <w:bottom w:val="none" w:sz="0" w:space="0" w:color="auto"/>
                                            <w:right w:val="none" w:sz="0" w:space="0" w:color="auto"/>
                                          </w:divBdr>
                                        </w:div>
                                      </w:divsChild>
                                    </w:div>
                                    <w:div w:id="718826499">
                                      <w:marLeft w:val="0"/>
                                      <w:marRight w:val="0"/>
                                      <w:marTop w:val="0"/>
                                      <w:marBottom w:val="0"/>
                                      <w:divBdr>
                                        <w:top w:val="none" w:sz="0" w:space="0" w:color="auto"/>
                                        <w:left w:val="none" w:sz="0" w:space="0" w:color="auto"/>
                                        <w:bottom w:val="none" w:sz="0" w:space="0" w:color="auto"/>
                                        <w:right w:val="none" w:sz="0" w:space="0" w:color="auto"/>
                                      </w:divBdr>
                                      <w:divsChild>
                                        <w:div w:id="1087963888">
                                          <w:marLeft w:val="0"/>
                                          <w:marRight w:val="0"/>
                                          <w:marTop w:val="120"/>
                                          <w:marBottom w:val="120"/>
                                          <w:divBdr>
                                            <w:top w:val="none" w:sz="0" w:space="0" w:color="auto"/>
                                            <w:left w:val="none" w:sz="0" w:space="0" w:color="auto"/>
                                            <w:bottom w:val="none" w:sz="0" w:space="0" w:color="auto"/>
                                            <w:right w:val="none" w:sz="0" w:space="0" w:color="auto"/>
                                          </w:divBdr>
                                        </w:div>
                                        <w:div w:id="24329838">
                                          <w:marLeft w:val="0"/>
                                          <w:marRight w:val="0"/>
                                          <w:marTop w:val="0"/>
                                          <w:marBottom w:val="0"/>
                                          <w:divBdr>
                                            <w:top w:val="none" w:sz="0" w:space="0" w:color="auto"/>
                                            <w:left w:val="none" w:sz="0" w:space="0" w:color="auto"/>
                                            <w:bottom w:val="none" w:sz="0" w:space="0" w:color="auto"/>
                                            <w:right w:val="none" w:sz="0" w:space="0" w:color="auto"/>
                                          </w:divBdr>
                                        </w:div>
                                      </w:divsChild>
                                    </w:div>
                                    <w:div w:id="1890065547">
                                      <w:marLeft w:val="0"/>
                                      <w:marRight w:val="0"/>
                                      <w:marTop w:val="0"/>
                                      <w:marBottom w:val="0"/>
                                      <w:divBdr>
                                        <w:top w:val="none" w:sz="0" w:space="0" w:color="auto"/>
                                        <w:left w:val="none" w:sz="0" w:space="0" w:color="auto"/>
                                        <w:bottom w:val="none" w:sz="0" w:space="0" w:color="auto"/>
                                        <w:right w:val="none" w:sz="0" w:space="0" w:color="auto"/>
                                      </w:divBdr>
                                      <w:divsChild>
                                        <w:div w:id="1550460015">
                                          <w:marLeft w:val="0"/>
                                          <w:marRight w:val="0"/>
                                          <w:marTop w:val="120"/>
                                          <w:marBottom w:val="120"/>
                                          <w:divBdr>
                                            <w:top w:val="none" w:sz="0" w:space="0" w:color="auto"/>
                                            <w:left w:val="none" w:sz="0" w:space="0" w:color="auto"/>
                                            <w:bottom w:val="none" w:sz="0" w:space="0" w:color="auto"/>
                                            <w:right w:val="none" w:sz="0" w:space="0" w:color="auto"/>
                                          </w:divBdr>
                                        </w:div>
                                        <w:div w:id="604076904">
                                          <w:marLeft w:val="0"/>
                                          <w:marRight w:val="0"/>
                                          <w:marTop w:val="0"/>
                                          <w:marBottom w:val="0"/>
                                          <w:divBdr>
                                            <w:top w:val="none" w:sz="0" w:space="0" w:color="auto"/>
                                            <w:left w:val="none" w:sz="0" w:space="0" w:color="auto"/>
                                            <w:bottom w:val="none" w:sz="0" w:space="0" w:color="auto"/>
                                            <w:right w:val="none" w:sz="0" w:space="0" w:color="auto"/>
                                          </w:divBdr>
                                        </w:div>
                                      </w:divsChild>
                                    </w:div>
                                    <w:div w:id="2009945086">
                                      <w:marLeft w:val="0"/>
                                      <w:marRight w:val="0"/>
                                      <w:marTop w:val="0"/>
                                      <w:marBottom w:val="0"/>
                                      <w:divBdr>
                                        <w:top w:val="none" w:sz="0" w:space="0" w:color="auto"/>
                                        <w:left w:val="none" w:sz="0" w:space="0" w:color="auto"/>
                                        <w:bottom w:val="none" w:sz="0" w:space="0" w:color="auto"/>
                                        <w:right w:val="none" w:sz="0" w:space="0" w:color="auto"/>
                                      </w:divBdr>
                                      <w:divsChild>
                                        <w:div w:id="50924623">
                                          <w:marLeft w:val="0"/>
                                          <w:marRight w:val="0"/>
                                          <w:marTop w:val="120"/>
                                          <w:marBottom w:val="120"/>
                                          <w:divBdr>
                                            <w:top w:val="none" w:sz="0" w:space="0" w:color="auto"/>
                                            <w:left w:val="none" w:sz="0" w:space="0" w:color="auto"/>
                                            <w:bottom w:val="none" w:sz="0" w:space="0" w:color="auto"/>
                                            <w:right w:val="none" w:sz="0" w:space="0" w:color="auto"/>
                                          </w:divBdr>
                                        </w:div>
                                        <w:div w:id="1086926971">
                                          <w:marLeft w:val="0"/>
                                          <w:marRight w:val="0"/>
                                          <w:marTop w:val="0"/>
                                          <w:marBottom w:val="0"/>
                                          <w:divBdr>
                                            <w:top w:val="none" w:sz="0" w:space="0" w:color="auto"/>
                                            <w:left w:val="none" w:sz="0" w:space="0" w:color="auto"/>
                                            <w:bottom w:val="none" w:sz="0" w:space="0" w:color="auto"/>
                                            <w:right w:val="none" w:sz="0" w:space="0" w:color="auto"/>
                                          </w:divBdr>
                                        </w:div>
                                      </w:divsChild>
                                    </w:div>
                                    <w:div w:id="1932734189">
                                      <w:marLeft w:val="0"/>
                                      <w:marRight w:val="0"/>
                                      <w:marTop w:val="0"/>
                                      <w:marBottom w:val="0"/>
                                      <w:divBdr>
                                        <w:top w:val="none" w:sz="0" w:space="0" w:color="auto"/>
                                        <w:left w:val="none" w:sz="0" w:space="0" w:color="auto"/>
                                        <w:bottom w:val="none" w:sz="0" w:space="0" w:color="auto"/>
                                        <w:right w:val="none" w:sz="0" w:space="0" w:color="auto"/>
                                      </w:divBdr>
                                      <w:divsChild>
                                        <w:div w:id="1368331410">
                                          <w:marLeft w:val="0"/>
                                          <w:marRight w:val="0"/>
                                          <w:marTop w:val="120"/>
                                          <w:marBottom w:val="120"/>
                                          <w:divBdr>
                                            <w:top w:val="none" w:sz="0" w:space="0" w:color="auto"/>
                                            <w:left w:val="none" w:sz="0" w:space="0" w:color="auto"/>
                                            <w:bottom w:val="none" w:sz="0" w:space="0" w:color="auto"/>
                                            <w:right w:val="none" w:sz="0" w:space="0" w:color="auto"/>
                                          </w:divBdr>
                                        </w:div>
                                        <w:div w:id="765884594">
                                          <w:marLeft w:val="0"/>
                                          <w:marRight w:val="0"/>
                                          <w:marTop w:val="0"/>
                                          <w:marBottom w:val="0"/>
                                          <w:divBdr>
                                            <w:top w:val="none" w:sz="0" w:space="0" w:color="auto"/>
                                            <w:left w:val="none" w:sz="0" w:space="0" w:color="auto"/>
                                            <w:bottom w:val="none" w:sz="0" w:space="0" w:color="auto"/>
                                            <w:right w:val="none" w:sz="0" w:space="0" w:color="auto"/>
                                          </w:divBdr>
                                        </w:div>
                                      </w:divsChild>
                                    </w:div>
                                    <w:div w:id="523787267">
                                      <w:marLeft w:val="0"/>
                                      <w:marRight w:val="0"/>
                                      <w:marTop w:val="0"/>
                                      <w:marBottom w:val="0"/>
                                      <w:divBdr>
                                        <w:top w:val="none" w:sz="0" w:space="0" w:color="auto"/>
                                        <w:left w:val="none" w:sz="0" w:space="0" w:color="auto"/>
                                        <w:bottom w:val="none" w:sz="0" w:space="0" w:color="auto"/>
                                        <w:right w:val="none" w:sz="0" w:space="0" w:color="auto"/>
                                      </w:divBdr>
                                      <w:divsChild>
                                        <w:div w:id="1047529869">
                                          <w:marLeft w:val="0"/>
                                          <w:marRight w:val="0"/>
                                          <w:marTop w:val="120"/>
                                          <w:marBottom w:val="120"/>
                                          <w:divBdr>
                                            <w:top w:val="none" w:sz="0" w:space="0" w:color="auto"/>
                                            <w:left w:val="none" w:sz="0" w:space="0" w:color="auto"/>
                                            <w:bottom w:val="none" w:sz="0" w:space="0" w:color="auto"/>
                                            <w:right w:val="none" w:sz="0" w:space="0" w:color="auto"/>
                                          </w:divBdr>
                                        </w:div>
                                        <w:div w:id="1308819630">
                                          <w:marLeft w:val="0"/>
                                          <w:marRight w:val="0"/>
                                          <w:marTop w:val="0"/>
                                          <w:marBottom w:val="0"/>
                                          <w:divBdr>
                                            <w:top w:val="none" w:sz="0" w:space="0" w:color="auto"/>
                                            <w:left w:val="none" w:sz="0" w:space="0" w:color="auto"/>
                                            <w:bottom w:val="none" w:sz="0" w:space="0" w:color="auto"/>
                                            <w:right w:val="none" w:sz="0" w:space="0" w:color="auto"/>
                                          </w:divBdr>
                                        </w:div>
                                      </w:divsChild>
                                    </w:div>
                                    <w:div w:id="970549946">
                                      <w:marLeft w:val="0"/>
                                      <w:marRight w:val="0"/>
                                      <w:marTop w:val="0"/>
                                      <w:marBottom w:val="0"/>
                                      <w:divBdr>
                                        <w:top w:val="none" w:sz="0" w:space="0" w:color="auto"/>
                                        <w:left w:val="none" w:sz="0" w:space="0" w:color="auto"/>
                                        <w:bottom w:val="none" w:sz="0" w:space="0" w:color="auto"/>
                                        <w:right w:val="none" w:sz="0" w:space="0" w:color="auto"/>
                                      </w:divBdr>
                                      <w:divsChild>
                                        <w:div w:id="154801906">
                                          <w:marLeft w:val="0"/>
                                          <w:marRight w:val="0"/>
                                          <w:marTop w:val="120"/>
                                          <w:marBottom w:val="120"/>
                                          <w:divBdr>
                                            <w:top w:val="none" w:sz="0" w:space="0" w:color="auto"/>
                                            <w:left w:val="none" w:sz="0" w:space="0" w:color="auto"/>
                                            <w:bottom w:val="none" w:sz="0" w:space="0" w:color="auto"/>
                                            <w:right w:val="none" w:sz="0" w:space="0" w:color="auto"/>
                                          </w:divBdr>
                                        </w:div>
                                        <w:div w:id="14926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473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
  <Relationship Id="rId11" Type="http://schemas.openxmlformats.org/officeDocument/2006/relationships/fontTable" Target="fontTable.xml"/>
  <Relationship Id="rId12" Type="http://schemas.openxmlformats.org/officeDocument/2006/relationships/glossaryDocument" Target="glossary/document.xml"/>
  <Relationship Id="rId13"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metro_combined_logo.png"/>
  <Relationship Id="rId9" Type="http://schemas.openxmlformats.org/officeDocument/2006/relationships/footer" Target="footer1.xml"/>
  <Relationship Id="rId10" Type="http://schemas.openxmlformats.org/officeDocument/2006/relationships/footer" Target="footer2.xml"/>
  <Relationship Id="rIdsilhouete.png" Type="http://schemas.openxmlformats.org/officeDocument/2006/relationships/image" Target="media/silhouete.png"/>
  <Relationship Id="rIdflamme.png" Type="http://schemas.openxmlformats.org/officeDocument/2006/relationships/image" Target="media/flamme.png"/>
  <Relationship Id="rIdacid_red.png" Type="http://schemas.openxmlformats.org/officeDocument/2006/relationships/image" Target="media/acid_red.png"/>
  <Relationship Id="rIdskull.png" Type="http://schemas.openxmlformats.org/officeDocument/2006/relationships/image" Target="media/skull.png"/>
  <Relationship Id="rIdbottle.png" Type="http://schemas.openxmlformats.org/officeDocument/2006/relationships/image" Target="media/bottle.png"/>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49C1D4E9E46E469C377C72E89ACA5C"/>
        <w:category>
          <w:name w:val="General"/>
          <w:gallery w:val="placeholder"/>
        </w:category>
        <w:types>
          <w:type w:val="bbPlcHdr"/>
        </w:types>
        <w:behaviors>
          <w:behavior w:val="content"/>
        </w:behaviors>
        <w:guid w:val="{EA781A25-B696-4F4E-9745-781B85186685}"/>
      </w:docPartPr>
      <w:docPartBody>
        <w:p w:rsidR="00D0011F" w:rsidRDefault="00D26D35" w:rsidP="00D26D35">
          <w:pPr>
            <w:pStyle w:val="7549C1D4E9E46E469C377C72E89ACA5C"/>
          </w:pPr>
          <w:r>
            <w:t>[Type text]</w:t>
          </w:r>
        </w:p>
      </w:docPartBody>
    </w:docPart>
    <w:docPart>
      <w:docPartPr>
        <w:name w:val="FCF9B27F48FAE64C8075CAE5C8A4549B"/>
        <w:category>
          <w:name w:val="General"/>
          <w:gallery w:val="placeholder"/>
        </w:category>
        <w:types>
          <w:type w:val="bbPlcHdr"/>
        </w:types>
        <w:behaviors>
          <w:behavior w:val="content"/>
        </w:behaviors>
        <w:guid w:val="{F532F911-AE9D-E14C-8294-FD1DB781B54C}"/>
      </w:docPartPr>
      <w:docPartBody>
        <w:p w:rsidR="00D0011F" w:rsidRDefault="00D26D35" w:rsidP="00D26D35">
          <w:pPr>
            <w:pStyle w:val="FCF9B27F48FAE64C8075CAE5C8A4549B"/>
          </w:pPr>
          <w:r>
            <w:t>[Type text]</w:t>
          </w:r>
        </w:p>
      </w:docPartBody>
    </w:docPart>
    <w:docPart>
      <w:docPartPr>
        <w:name w:val="E23C8FC5C1F5754185F165C696466021"/>
        <w:category>
          <w:name w:val="General"/>
          <w:gallery w:val="placeholder"/>
        </w:category>
        <w:types>
          <w:type w:val="bbPlcHdr"/>
        </w:types>
        <w:behaviors>
          <w:behavior w:val="content"/>
        </w:behaviors>
        <w:guid w:val="{7C1A064D-9771-8E41-BBBA-56D6E121F51E}"/>
      </w:docPartPr>
      <w:docPartBody>
        <w:p w:rsidR="00D0011F" w:rsidRDefault="00D26D35" w:rsidP="00D26D35">
          <w:pPr>
            <w:pStyle w:val="E23C8FC5C1F5754185F165C6964660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35"/>
    <w:rsid w:val="00043B23"/>
    <w:rsid w:val="004D5EBB"/>
    <w:rsid w:val="00526181"/>
    <w:rsid w:val="005C1E70"/>
    <w:rsid w:val="006A198F"/>
    <w:rsid w:val="00714DAF"/>
    <w:rsid w:val="0084420A"/>
    <w:rsid w:val="00935398"/>
    <w:rsid w:val="009D509E"/>
    <w:rsid w:val="00D0011F"/>
    <w:rsid w:val="00D26D35"/>
    <w:rsid w:val="00D87AC0"/>
    <w:rsid w:val="00EE3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9C1D4E9E46E469C377C72E89ACA5C">
    <w:name w:val="7549C1D4E9E46E469C377C72E89ACA5C"/>
    <w:rsid w:val="00D26D35"/>
  </w:style>
  <w:style w:type="paragraph" w:customStyle="1" w:styleId="FCF9B27F48FAE64C8075CAE5C8A4549B">
    <w:name w:val="FCF9B27F48FAE64C8075CAE5C8A4549B"/>
    <w:rsid w:val="00D26D35"/>
  </w:style>
  <w:style w:type="paragraph" w:customStyle="1" w:styleId="E23C8FC5C1F5754185F165C696466021">
    <w:name w:val="E23C8FC5C1F5754185F165C696466021"/>
    <w:rsid w:val="00D26D35"/>
  </w:style>
  <w:style w:type="paragraph" w:customStyle="1" w:styleId="DD5BD70BB445D0408F1154AB55F02B4E">
    <w:name w:val="DD5BD70BB445D0408F1154AB55F02B4E"/>
    <w:rsid w:val="00D26D35"/>
  </w:style>
  <w:style w:type="paragraph" w:customStyle="1" w:styleId="99C3884FE0668748B270E6C2AB9390D1">
    <w:name w:val="99C3884FE0668748B270E6C2AB9390D1"/>
    <w:rsid w:val="00D26D35"/>
  </w:style>
  <w:style w:type="paragraph" w:customStyle="1" w:styleId="C1F9470D6022D9449F9F918E1F88AEBA">
    <w:name w:val="C1F9470D6022D9449F9F918E1F88AEBA"/>
    <w:rsid w:val="00D26D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DEE3F-34C4-C944-BE00-0C80661A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10</Pages>
  <Words>2039</Words>
  <Characters>11626</Characters>
  <Application>Microsoft Macintosh Word</Application>
  <DocSecurity>0</DocSecurity>
  <Lines>96</Lines>
  <Paragraphs>27</Paragraphs>
  <ScaleCrop>false</ScaleCrop>
  <Company>Cbeyond, Inc.</Company>
  <LinksUpToDate>false</LinksUpToDate>
  <CharactersWithSpaces>13638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Badstubner</dc:creator>
  <cp:keywords/>
  <dc:description/>
  <cp:lastModifiedBy>Andrew Badstubner</cp:lastModifiedBy>
  <cp:revision>256</cp:revision>
  <dcterms:created xsi:type="dcterms:W3CDTF">2011-04-30T03:10:00Z</dcterms:created>
  <dcterms:modified xsi:type="dcterms:W3CDTF">2015-05-06T17:10:00Z</dcterms:modified>
</cp:coreProperties>
</file>