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Ethylene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Ethylene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sk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ll.png"/>
                    <pic:cNvPicPr/>
                  </pic:nvPicPr>
                  <pic:blipFill>
                    <a:blip r:embed="rIdskull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5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Acute Gas Inhale Toxicity (Category 1)</w:t>
      </w:r>
    </w:p>
    <w:p w14:paraId="062E3DC7" w14:textId="4FB2BA6A" w:rsidR="00B0516C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Eye Effects (Category 2.B)</w:t>
      </w:r>
    </w:p>
    <w:p w14:paraId="062E3DC7" w14:textId="4FB2BA6A" w:rsidR="00B0516C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Causes eye irritation</w:t>
      </w:r>
    </w:p>
    <w:p w14:paraId="67FBCD51" w14:textId="19FE4ACD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Fatal if inhaled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Wash thoroughly after handling.</w:t>
      </w:r>
    </w:p>
    <w:p w14:paraId="195FF9F1" w14:textId="6F344639" w:rsidR="00774D1C" w:rsidRDefault="00D26433" w:rsidP="000525C2">
      <w:r>
        <w:t>[In case of inadequate ventilation] wear respiratory protection.</w:t>
      </w:r>
    </w:p>
    <w:p w14:paraId="195FF9F1" w14:textId="6F344639" w:rsidR="00774D1C" w:rsidRDefault="00D26433" w:rsidP="000525C2">
      <w:r>
        <w:t>Do not breathe dust/fume/gas/mist/ vapors/spray..</w:t>
      </w:r>
    </w:p>
    <w:p w14:paraId="195FF9F1" w14:textId="6F344639" w:rsidR="00774D1C" w:rsidRDefault="00D26433" w:rsidP="000525C2">
      <w:r>
        <w:t>Use only outdoors or in a well-ventilated area.</w:t>
      </w:r>
    </w:p>
    <w:p w14:paraId="195FF9F1" w14:textId="6F344639" w:rsidR="00774D1C" w:rsidRDefault="00D26433" w:rsidP="000525C2">
      <w:r>
        <w:t>Keep away from heat/sparks/open flames/hot surfaces. - No smoking.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Specific treatment is urgent.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If in eyes: Rinse cautiously with water for several minutes. Remove contact lenses, if present and easy to do. Continue rinsing.</w:t>
      </w:r>
    </w:p>
    <w:p w14:paraId="35C39499" w14:textId="77777777" w:rsidR="00B1183A" w:rsidRDefault="00B1183A" w:rsidP="00B1183A">
      <w:r>
        <w:t>If inhaled: Remove person to fresh air and keep comfortable for breathing.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Store in a well-ventilated place. Keep container tightly closed.</w:t>
      </w:r>
    </w:p>
    <w:p w14:paraId="108F8D8A" w14:textId="77777777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74-85-1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ETHYLENE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aliphatic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ACETENE; ETHENE; ETHYLENE, COMPRESSED GAS; OLEFIANT GAS; BICARBURETTED HYDROGEN; UN 1962; C2H4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Contact with liquid: Immediately flush eyes with plenty of water for at least 15 minutes. Then get immediate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Do not induce vomiting. Seek immediate medical attention. Check for frostbite. Thaw frostbite slowly with lukewarm water. Avoid mouth-to-mouth contact by using a mouth shield or guard to perform artificial respiration. 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monoxide, carbon dioxide and toxic and irritating fumes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Do not touch spilled material.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Avoid ignition sources. Evacuate area, contact emergency personnel. Use fine water spray.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Protect from physical damage. Store in a cool, dry place. Store in a well-ventilated area. Subject to storage regulations: U.S. OSHA 29 CFR 1910.101. Keep separated from incompatible substances.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 Avoid heat, flames, sparks and other sources of ignition. Grounding and bonding required.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TLV-TWA: 200ppm Carcinogenicity Designation A4 (ACGIH)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Compressed 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Sweet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Sweet taste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Approximately -212.8 F (-136 C) (CC); extremely flammable gas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281.84 (log = 2.45) (estimated from water solubility)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842 F (450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0.36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0.027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-155 F (-104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-272 F (-169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-104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0.978 @ 0 C; 0.969 @ 21.1 C (air = 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0.226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Wide range of reported values: 17 to 959 ppm. Acceptable values are: 270 ppm (310 mg/m3) (detection); 418 ppm (480 mg/m3) (recognition)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LIQUEFIED GAS: 0.16 mPa.s (0.16 centipoise) @ -100 C (18); 0.07 mPa.s (0.07 centipoise) @ 0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28.05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C-H2-C-H2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1.261 g/L @ 0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Alcohol, ether, acetone, benzene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May polymerize. Avoid storage and use above room temperature.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May polymerize. Avoid storage and use above room temperature.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Acids, metal salts, halogens, halo carbons, oxidizing materials, metals, peroxides, chlorine, aluminum chloride, nitrogen dioxide or ozone, copper, 5A molecular sieves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Carbon monoxide, carbon dioxide, hydrocarbons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Polymerizes with evolution of heat. Store in a cool, dry place.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LC50 (inhalation, mouse) = 96 pph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symptoms of drunkenness, bluish skin color,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Blisters,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Central nervous system depression, difficulty breathing, asphyxiant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IARC: Human Inadequate Evidence, Animal Inadequate Evidence, Group 3; ACGIH: A4 -Not Classifiable as a Human Carcinogen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22000-25000 ug/L 1 day(s) LC100 (Mortality) Orangespotted sunfish (Lepomis humilis)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Lemon = 0.025-0.05; epinasty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Tomato = 0.04-0.1 ppm/3-48 hours; leaf epinasty. 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Relatively non-persistent in the environment. Moderately volatile from water.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Accumulates very little in the bodies of living organisms.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Leaches through the soil or the sediment at a slow rate.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Ethylene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UN1962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Ethylene,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UN1962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ETHYLENE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 B1, D2B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HEALTH=4 FIRE=4 REACTIVITY=2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23:24:15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flamme.png" Type="http://schemas.openxmlformats.org/officeDocument/2006/relationships/image" Target="media/flamme.png"/>
  <Relationship Id="rIdskull.png" Type="http://schemas.openxmlformats.org/officeDocument/2006/relationships/image" Target="media/skull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