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Isobutylene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Isobutylene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Acute Oral Toxicity (Category 4)</w:t>
      </w:r>
    </w:p>
    <w:p w14:paraId="062E3DC7" w14:textId="4FB2BA6A" w:rsidR="00B0516C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Eye Effects (Category 2.B)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eye irritation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Harmful if swallowed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Wash thoroughly after handling.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>Do not eat, drink or smoke when using this product.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115-11-7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ISOBUTYLENE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2-METHYLPROPENE; ISOBUTENE; LIQUIFIED PETROLEUM GAS; 2-METHYL-1-PROPENE; L.P.G.; GAMMA-BUTYLENE; ASYM-DIMETHYL ETHYLENE; UN 1055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monoxide, carbon dioxide, water and toxic and irritating fumes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Evacuate and ventilate area.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1910.110.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TLV-TWA: 250 ppm Carcinogenicity (ACGIH)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Liquefied 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Petroleum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-105 F (-76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869 F (465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0.096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0.018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19 F (-7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-220 F (-140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3278 mmHg @ 37.7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1.9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0.5879 @ 25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Almost insoluble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20 ppm (46 mg/m3) (unspecified)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56.12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C4-H8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Organic solvents, alcohol, ether, sulfuric acid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Can polymerize in the presence of catalysts.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LC50 (rat, inhalation) = 620 g/m 3 /4 hours  LC50 (mouse, inhalation) = 415 g/m 3 /2 hours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Irritation, nausea, vomiting, headache, symptoms of drunkenness, disorientation, tingling sensation,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Irritation,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burns,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listed. 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expected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expected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Dissipates rapidly. 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ISOBUTYLENE see also PETROLEUM GASES, LIQUEFIED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UN1055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Isobutylene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UN1055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A,B1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23:24:15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