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358" w:type="dxa"/>
        <w:tblLook w:val="04A0" w:firstRow="1" w:lastRow="0" w:firstColumn="0" w:lastColumn="0" w:noHBand="0" w:noVBand="1"/>
      </w:tblPr>
      <w:tblGrid>
        <w:gridCol w:w="3312"/>
        <w:gridCol w:w="8046"/>
      </w:tblGrid>
      <w:tr w:rsidR="004136ED" w:rsidRPr="004C218E" w14:paraId="54C59005" w14:textId="77777777" w:rsidTr="004136ED">
        <w:trPr>
          <w:trHeight w:val="1701"/>
        </w:trPr>
        <w:tc>
          <w:tcPr>
            <w:tcW w:w="3312" w:type="dxa"/>
            <w:vMerge w:val="restart"/>
            <w:tcBorders>
              <w:top w:val="nil"/>
              <w:left w:val="nil"/>
              <w:right w:val="nil"/>
            </w:tcBorders>
          </w:tcPr>
          <w:p w14:paraId="53AD92A5" w14:textId="2FE4DAF2" w:rsidR="004136ED" w:rsidRPr="004C218E" w:rsidRDefault="004136ED" w:rsidP="007F2C47">
            <w:pPr>
              <w:pStyle w:val="Title"/>
              <w:shd w:val="clear" w:color="auto" w:fill="auto"/>
              <w:rPr>
                <w:sz w:val="48"/>
              </w:rPr>
            </w:pPr>
            <w:r w:rsidRPr="004C218E">
              <w:rPr>
                <w:sz w:val="48"/>
              </w:rPr>
              <w:drawing>
                <wp:inline distT="0" distB="0" distL="0" distR="0" wp14:anchorId="3A33030F" wp14:editId="520917DC">
                  <wp:extent cx="1828800" cy="1208734"/>
                  <wp:effectExtent l="0" t="0" r="0" b="0"/>
                  <wp:docPr id="1" name="Picture 1" descr="Metro Welding Supply Corp. logo" title="Metro Welding Supply Cor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ro Welding Supply Cor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208734"/>
                          </a:xfrm>
                          <a:prstGeom prst="rect">
                            <a:avLst/>
                          </a:prstGeom>
                          <a:noFill/>
                          <a:ln>
                            <a:noFill/>
                          </a:ln>
                        </pic:spPr>
                      </pic:pic>
                    </a:graphicData>
                  </a:graphic>
                </wp:inline>
              </w:drawing>
            </w:r>
          </w:p>
        </w:tc>
        <w:tc>
          <w:tcPr>
            <w:tcW w:w="8046" w:type="dxa"/>
            <w:tcBorders>
              <w:top w:val="nil"/>
              <w:left w:val="nil"/>
              <w:bottom w:val="nil"/>
              <w:right w:val="nil"/>
            </w:tcBorders>
          </w:tcPr>
          <w:p w14:paraId="41E542B7" w14:textId="14DD7149" w:rsidR="004136ED" w:rsidRDefault="007627E6" w:rsidP="007F2C47">
            <w:pPr>
              <w:pStyle w:val="Title"/>
              <w:jc w:val="left"/>
              <w:shd w:val="clear" w:color="auto" w:fill="auto"/>
              <w:rPr>
                <w:sz w:val="48"/>
              </w:rPr>
            </w:pPr>
            <w:r w:rsidRPr="007627E6">
              <w:rPr>
                <w:sz w:val="48"/>
              </w:rPr>
              <w:t>Safety Data Sheet</w:t>
            </w:r>
            <w:bookmarkStart w:id="0" w:name="_GoBack"/>
            <w:bookmarkEnd w:id="0"/>
          </w:p>
          <w:p w14:paraId="3E52E0FD" w14:textId="2EEAC4D0" w:rsidR="004136ED" w:rsidRDefault="007627E6" w:rsidP="007F2C47">
            <w:pPr>
              <w:pStyle w:val="Title"/>
              <w:jc w:val="left"/>
              <w:shd w:val="clear" w:color="auto" w:fill="auto"/>
              <w:rPr>
                <w:b w:val="0"/>
                <w:szCs w:val="36"/>
              </w:rPr>
            </w:pPr>
            <w:r w:rsidRPr="007627E6">
              <w:rPr>
                <w:b w:val="0"/>
                <w:szCs w:val="36"/>
              </w:rPr>
              <w:t>Methyl Alcohol</w:t>
            </w:r>
          </w:p>
          <w:p w14:paraId="59E8A56B" w14:textId="77777777" w:rsidR="00900F4B" w:rsidRDefault="007627E6" w:rsidP="00900F4B">
            <w:pPr>
              <w:rPr>
                <w:b/>
                <w:bCs/>
              </w:rPr>
              <w:jc w:val="left"/>
            </w:pPr>
            <w:r w:rsidRPr="007627E6">
              <w:rPr>
                <w:b/>
                <w:bCs/>
              </w:rPr>
              <w:t/>
            </w:r>
          </w:p>
          <w:p w14:paraId="44DFB23C" w14:textId="1DCF30FA" w:rsidR="00900F4B" w:rsidRPr="00FD2C36" w:rsidRDefault="00900F4B" w:rsidP="00900F4B">
            <w:pPr>
              <w:rPr>
                <w:b/>
                <w:bCs/>
              </w:rPr>
            </w:pPr>
          </w:p>
        </w:tc>
      </w:tr>
      <w:tr w:rsidR="004136ED" w:rsidRPr="004C218E" w14:paraId="6604C64C" w14:textId="77777777" w:rsidTr="004136ED">
        <w:trPr>
          <w:trHeight w:val="179"/>
        </w:trPr>
        <w:tc>
          <w:tcPr>
            <w:tcW w:w="3312" w:type="dxa"/>
            <w:vMerge/>
            <w:tcBorders>
              <w:left w:val="nil"/>
              <w:bottom w:val="nil"/>
              <w:right w:val="nil"/>
            </w:tcBorders>
          </w:tcPr>
          <w:p w14:paraId="6786F9EE" w14:textId="77777777" w:rsidR="004136ED" w:rsidRPr="004C218E" w:rsidRDefault="004136ED" w:rsidP="007F2C47">
            <w:pPr>
              <w:pStyle w:val="Title"/>
              <w:shd w:val="clear" w:color="auto" w:fill="auto"/>
              <w:rPr>
                <w:sz w:val="48"/>
              </w:rPr>
            </w:pPr>
          </w:p>
        </w:tc>
        <w:tc>
          <w:tcPr>
            <w:tcW w:w="8046" w:type="dxa"/>
            <w:tcBorders>
              <w:top w:val="nil"/>
              <w:left w:val="nil"/>
              <w:bottom w:val="nil"/>
              <w:right w:val="nil"/>
            </w:tcBorders>
          </w:tcPr>
          <w:p w14:paraId="402EFF4B" w14:textId="35DE10F2" w:rsidR="00964A03" w:rsidRPr="002A6418" w:rsidRDefault="007627E6" w:rsidP="007627E6">
            <w:pPr>
              <w:pStyle w:val="HTMLPreformatted"/>
              <w:jc w:val="left"/>
              <w:rPr>
                <w:rFonts w:ascii="Arial" w:hAnsi="Arial"/>
                <w:b/>
              </w:rPr>
            </w:pPr>
            <w:r w:rsidRPr="002A6418">
              <w:rPr>
                <w:rFonts w:ascii="Arial" w:hAnsi="Arial"/>
                <w:b/>
              </w:rPr>
              <w:t/>
            </w:r>
          </w:p>
        </w:tc>
      </w:tr>
    </w:tbl>
    <w:p w14:paraId="3A32A78D" w14:textId="77777777" w:rsidR="005612DB" w:rsidRPr="00451131" w:rsidRDefault="005612DB" w:rsidP="00451131">
      <w:pPr>
        <w:pStyle w:val="Heading1"/>
      </w:pPr>
      <w:r w:rsidRPr="00451131">
        <w:t>Section 1: Product and Company Identification</w:t>
      </w:r>
    </w:p>
    <w:p w14:paraId="7B70C39B" w14:textId="77777777" w:rsidR="004234E3" w:rsidRDefault="002B0B6F" w:rsidP="0017615E">
      <w:r w:rsidRPr="002B0B6F">
        <w:rPr>
          <w:b/>
          <w:bCs/>
        </w:rPr>
        <w:t>Metro Welding Supply Corp.</w:t>
      </w:r>
    </w:p>
    <w:p w14:paraId="4452914D" w14:textId="76AD4323" w:rsidR="005612DB" w:rsidRDefault="004234E3" w:rsidP="0017615E">
      <w:r>
        <w:t>12620 Southfield Road
</w:t>
      </w:r>
      <w:r>
        <w:br/>
        <w:t>Detroit, MI 48223
</w:t>
      </w:r>
      <w:r>
        <w:br/>
        <w:t>(313) 834-1660 [phone]
</w:t>
      </w:r>
      <w:r>
        <w:br/>
        <w:t>(313) 835-3562 [fax]
</w:t>
      </w:r>
      <w:r>
        <w:br/>
        <w:t>http://www.metrowelding.com/</w:t>
      </w:r>
    </w:p>
    <w:p w14:paraId="57263818" w14:textId="77777777" w:rsidR="003B1BD1" w:rsidRPr="005612DB" w:rsidRDefault="003B1BD1" w:rsidP="003864B1"/>
    <w:p w14:paraId="2E9D1B4E" w14:textId="49A0F30A" w:rsidR="005612DB" w:rsidRPr="00141348" w:rsidRDefault="005612DB" w:rsidP="0017615E">
      <w:pPr>
        <w:rPr>
          <w:bCs/>
          <w:sz w:val="20"/>
          <w:szCs w:val="20"/>
        </w:rPr>
      </w:pPr>
      <w:r w:rsidRPr="00141348">
        <w:rPr>
          <w:sz w:val="20"/>
          <w:szCs w:val="20"/>
        </w:rPr>
        <w:t>Product Code: Methyl Alcohol </w:t>
      </w:r>
    </w:p>
    <w:p w14:paraId="4344B4A0" w14:textId="77777777" w:rsidR="005612DB" w:rsidRDefault="005612DB" w:rsidP="00451131">
      <w:pPr>
        <w:pStyle w:val="Heading1"/>
      </w:pPr>
      <w:r w:rsidRPr="005612DB">
        <w:t>Section 2: Hazards Identification</w:t>
      </w:r>
    </w:p>
    <w:p w14:paraId="4902B747" w14:textId="77777777" w:rsidR="009472F0" w:rsidRDefault="009472F0" w:rsidP="009472F0">
      <w:pPr>
        <w:jc w:val="center"/>
      </w:pPr>
      <w:bookmarkStart w:id="0" w:name="_GoBack"/>
      <w:bookmarkEnd w:id="0"/>
      <w:r>
        <w:rPr>
          <w:noProof/>
        </w:rPr>
        <w:drawing>
          <wp:inline distT="0" distB="0" distL="0" distR="0" wp14:anchorId="0F2A902B" wp14:editId="1B80E4A6">
            <wp:extent cx="914400" cy="914400"/>
            <wp:effectExtent l="0" t="0" r="0" b="0"/>
            <wp:docPr id="2" name="silhou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houete.png"/>
                    <pic:cNvPicPr/>
                  </pic:nvPicPr>
                  <pic:blipFill>
                    <a:blip r:embed="rIdsilhouete.png">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Pr>
          <w:noProof/>
        </w:rPr>
        <w:drawing>
          <wp:inline distT="0" distB="0" distL="0" distR="0" wp14:anchorId="0F2A902B" wp14:editId="1B80E4A6">
            <wp:extent cx="914400" cy="914400"/>
            <wp:effectExtent l="0" t="0" r="0" b="0"/>
            <wp:docPr id="3" name="flam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mme.png"/>
                    <pic:cNvPicPr/>
                  </pic:nvPicPr>
                  <pic:blipFill>
                    <a:blip r:embed="rIdflamme.png">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Pr>
          <w:noProof/>
        </w:rPr>
        <w:drawing>
          <wp:inline distT="0" distB="0" distL="0" distR="0" wp14:anchorId="0F2A902B" wp14:editId="1B80E4A6">
            <wp:extent cx="914400" cy="914400"/>
            <wp:effectExtent l="0" t="0" r="0" b="0"/>
            <wp:docPr id="4" name="bot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le.png"/>
                    <pic:cNvPicPr/>
                  </pic:nvPicPr>
                  <pic:blipFill>
                    <a:blip r:embed="rIdbottle.png">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083DFB09" w14:textId="77777777" w:rsidR="009472F0" w:rsidRPr="009472F0" w:rsidRDefault="009472F0" w:rsidP="009472F0">
      <w:pPr>
        <w:jc w:val="center"/>
        <w:rPr>
          <w:b/>
          <w:sz w:val="36"/>
          <w:szCs w:val="24"/>
        </w:rPr>
      </w:pPr>
      <w:r w:rsidRPr="009472F0">
        <w:rPr>
          <w:b/>
          <w:sz w:val="36"/>
          <w:szCs w:val="24"/>
        </w:rPr>
        <w:t>Danger </w:t>
      </w:r>
    </w:p>
    <w:p w14:paraId="46E5E50A" w14:textId="77777777" w:rsidR="00104D75" w:rsidRDefault="00104D75" w:rsidP="00104D75">
      <w:pPr>
        <w:pStyle w:val="Heading2"/>
      </w:pPr>
      <w:r>
        <w:t>Hazard Classification:</w:t>
      </w:r>
    </w:p>
    <w:p w14:paraId="7C9087B2" w14:textId="77777777" w:rsidR="00104D75" w:rsidRPr="00104D75" w:rsidRDefault="00104D75" w:rsidP="00104D75">
      <w:r w:rsidRPr="00104D75">
        <w:t>Aspiration Hazard (Category 1)</w:t>
      </w:r>
    </w:p>
    <w:p w14:paraId="062E3DC7" w14:textId="4FB2BA6A" w:rsidR="00B0516C" w:rsidRDefault="00104D75" w:rsidP="00104D75">
      <w:r w:rsidRPr="00104D75">
        <w:t>Carcinogenicity (Category 2)</w:t>
      </w:r>
    </w:p>
    <w:p w14:paraId="062E3DC7" w14:textId="4FB2BA6A" w:rsidR="00B0516C" w:rsidRDefault="00104D75" w:rsidP="00104D75">
      <w:r w:rsidRPr="00104D75">
        <w:t>Eye Effects (Category 2.B)</w:t>
      </w:r>
    </w:p>
    <w:p w14:paraId="062E3DC7" w14:textId="4FB2BA6A" w:rsidR="00B0516C" w:rsidRDefault="00104D75" w:rsidP="00104D75">
      <w:r w:rsidRPr="00104D75">
        <w:t>Flammable (Category 1)</w:t>
      </w:r>
    </w:p>
    <w:p w14:paraId="062E3DC7" w14:textId="4FB2BA6A" w:rsidR="00B0516C" w:rsidRDefault="00104D75" w:rsidP="00104D75">
      <w:r w:rsidRPr="00104D75">
        <w:t>Flammable Aerosol (Category 1)</w:t>
      </w:r>
    </w:p>
    <w:p w14:paraId="062E3DC7" w14:textId="4FB2BA6A" w:rsidR="00B0516C" w:rsidRDefault="00104D75" w:rsidP="00104D75">
      <w:r w:rsidRPr="00104D75">
        <w:t>Gases Under Pressure</w:t>
      </w:r>
    </w:p>
    <w:p w14:paraId="062E3DC7" w14:textId="4FB2BA6A" w:rsidR="00B0516C" w:rsidRDefault="00104D75" w:rsidP="00104D75">
      <w:r w:rsidRPr="00104D75">
        <w:t/>
      </w:r>
    </w:p>
    <w:p w14:paraId="42007A03" w14:textId="1F6ED321" w:rsidR="00104D75" w:rsidRDefault="00104D75" w:rsidP="00104D75">
      <w:pPr>
        <w:pStyle w:val="Heading2"/>
      </w:pPr>
      <w:r>
        <w:t>Hazard Statements:</w:t>
      </w:r>
    </w:p>
    <w:p w14:paraId="275599E9" w14:textId="77777777" w:rsidR="00104D75" w:rsidRPr="00104D75" w:rsidRDefault="00104D75" w:rsidP="00104D75">
      <w:r w:rsidRPr="00104D75">
        <w:t>Causes eye irritation</w:t>
      </w:r>
    </w:p>
    <w:p w14:paraId="67FBCD51" w14:textId="19FE4ACD" w:rsidR="00104D75" w:rsidRPr="00104D75" w:rsidRDefault="00104D75" w:rsidP="00104D75">
      <w:r w:rsidRPr="00104D75">
        <w:t>Contains gas under pressure; may explode if heated</w:t>
      </w:r>
    </w:p>
    <w:p w14:paraId="67FBCD51" w14:textId="19FE4ACD" w:rsidR="00104D75" w:rsidRPr="00104D75" w:rsidRDefault="00104D75" w:rsidP="00104D75">
      <w:r w:rsidRPr="00104D75">
        <w:t>Extremely flammable aerosol</w:t>
      </w:r>
    </w:p>
    <w:p w14:paraId="67FBCD51" w14:textId="19FE4ACD" w:rsidR="00104D75" w:rsidRPr="00104D75" w:rsidRDefault="00104D75" w:rsidP="00104D75">
      <w:r w:rsidRPr="00104D75">
        <w:t>Extremely flammable gas</w:t>
      </w:r>
    </w:p>
    <w:p w14:paraId="67FBCD51" w14:textId="19FE4ACD" w:rsidR="00104D75" w:rsidRPr="00104D75" w:rsidRDefault="00104D75" w:rsidP="00104D75">
      <w:r w:rsidRPr="00104D75">
        <w:t>May be fatal if swallowed and enters airways</w:t>
      </w:r>
    </w:p>
    <w:p w14:paraId="67FBCD51" w14:textId="19FE4ACD" w:rsidR="00104D75" w:rsidRPr="00104D75" w:rsidRDefault="00104D75" w:rsidP="00104D75">
      <w:r w:rsidRPr="00104D75">
        <w:t>Suspected of causing cancer</w:t>
      </w:r>
    </w:p>
    <w:p w14:paraId="67FBCD51" w14:textId="19FE4ACD" w:rsidR="00104D75" w:rsidRPr="00104D75" w:rsidRDefault="00104D75" w:rsidP="00104D75">
      <w:r w:rsidRPr="00104D75">
        <w:t/>
      </w:r>
    </w:p>
    <w:p w14:paraId="33F5F58E" w14:textId="7DDA1336" w:rsidR="000525C2" w:rsidRDefault="000525C2" w:rsidP="00587F31">
      <w:pPr>
        <w:pStyle w:val="Heading2"/>
      </w:pPr>
      <w:r>
        <w:t>Precautionary Statements</w:t>
      </w:r>
    </w:p>
    <w:p w14:paraId="31F57E77" w14:textId="0C8181C6" w:rsidR="00F14120" w:rsidRPr="00B1183A" w:rsidRDefault="00B1183A" w:rsidP="00F14120">
      <w:pPr>
        <w:rPr>
          <w:b/>
        </w:rPr>
      </w:pPr>
      <w:r w:rsidRPr="00B1183A">
        <w:rPr>
          <w:b/>
        </w:rPr>
        <w:t>Prevention:</w:t>
      </w:r>
    </w:p>
    <w:p w14:paraId="3248ECD9" w14:textId="0D8A1A15" w:rsidR="00D26433" w:rsidRDefault="00D26433" w:rsidP="00D26433">
      <w:r>
        <w:t>Wash thoroughly after handling.</w:t>
      </w:r>
    </w:p>
    <w:p w14:paraId="195FF9F1" w14:textId="6F344639" w:rsidR="00774D1C" w:rsidRDefault="00D26433" w:rsidP="000525C2">
      <w:r>
        <w:t>Do not handle until all safety precautions have been read and understood.</w:t>
      </w:r>
    </w:p>
    <w:p w14:paraId="195FF9F1" w14:textId="6F344639" w:rsidR="00774D1C" w:rsidRDefault="00D26433" w:rsidP="000525C2">
      <w:r>
        <w:t>Wear protective gloves, protective clothing, eye protection and face protection.</w:t>
      </w:r>
    </w:p>
    <w:p w14:paraId="195FF9F1" w14:textId="6F344639" w:rsidR="00774D1C" w:rsidRDefault="00D26433" w:rsidP="000525C2">
      <w:r>
        <w:t>Obtain special instructions before use.</w:t>
      </w:r>
    </w:p>
    <w:p w14:paraId="195FF9F1" w14:textId="6F344639" w:rsidR="00774D1C" w:rsidRDefault="00D26433" w:rsidP="000525C2">
      <w:r>
        <w:t>Keep away from heat/sparks/open flames/hot surfaces. - No smoking.</w:t>
      </w:r>
    </w:p>
    <w:p w14:paraId="195FF9F1" w14:textId="6F344639" w:rsidR="00774D1C" w:rsidRDefault="00D26433" w:rsidP="000525C2">
      <w:r>
        <w:t>Pressurized container: Do not pierce or burn, even after use.</w:t>
      </w:r>
    </w:p>
    <w:p w14:paraId="195FF9F1" w14:textId="6F344639" w:rsidR="00774D1C" w:rsidRDefault="00D26433" w:rsidP="000525C2">
      <w:r>
        <w:t>Do not spray on an open flame or other ignition source.</w:t>
      </w:r>
    </w:p>
    <w:p w14:paraId="195FF9F1" w14:textId="6F344639" w:rsidR="00774D1C" w:rsidRDefault="00D26433" w:rsidP="000525C2">
      <w:r>
        <w:t/>
      </w:r>
    </w:p>
    <w:p w14:paraId="501C69A3" w14:textId="143D48F5" w:rsidR="00B1183A" w:rsidRPr="00B1183A" w:rsidRDefault="00B1183A" w:rsidP="00B1183A">
      <w:pPr>
        <w:rPr>
          <w:b/>
        </w:rPr>
      </w:pPr>
      <w:r w:rsidRPr="00B1183A">
        <w:rPr>
          <w:b/>
        </w:rPr>
        <w:t>Response:</w:t>
      </w:r>
    </w:p>
    <w:p w14:paraId="6D0D6409" w14:textId="1C73B7BA" w:rsidR="00B1183A" w:rsidRDefault="00B1183A" w:rsidP="00B1183A">
      <w:r>
        <w:t>Eliminate all ignition sources if safe to do so.</w:t>
      </w:r>
    </w:p>
    <w:p w14:paraId="35C39499" w14:textId="77777777" w:rsidR="00B1183A" w:rsidRDefault="00B1183A" w:rsidP="00B1183A">
      <w:r>
        <w:t>Immediately call a poison center or doctor.</w:t>
      </w:r>
    </w:p>
    <w:p w14:paraId="35C39499" w14:textId="77777777" w:rsidR="00B1183A" w:rsidRDefault="00B1183A" w:rsidP="00B1183A">
      <w:r>
        <w:t>Leaking gas fire: Do not extinguish, unless leak can be stopped safely.</w:t>
      </w:r>
    </w:p>
    <w:p w14:paraId="35C39499" w14:textId="77777777" w:rsidR="00B1183A" w:rsidRDefault="00B1183A" w:rsidP="00B1183A">
      <w:r>
        <w:t>Do NOT induce vomiting.</w:t>
      </w:r>
    </w:p>
    <w:p w14:paraId="35C39499" w14:textId="77777777" w:rsidR="00B1183A" w:rsidRDefault="00B1183A" w:rsidP="00B1183A">
      <w:r>
        <w:t>If swallowed: Rinse mouth. Do NOT induce vomiting.</w:t>
      </w:r>
    </w:p>
    <w:p w14:paraId="35C39499" w14:textId="77777777" w:rsidR="00B1183A" w:rsidRDefault="00B1183A" w:rsidP="00B1183A">
      <w:r>
        <w:t>If exposed or concerned: Get medical advice/attention.</w:t>
      </w:r>
    </w:p>
    <w:p w14:paraId="35C39499" w14:textId="77777777" w:rsidR="00B1183A" w:rsidRDefault="00B1183A" w:rsidP="00B1183A">
      <w:r>
        <w:t>If in eyes: Rinse cautiously with water for several minutes. Remove contact lenses, if present and easy to do. Continue rinsing.</w:t>
      </w:r>
    </w:p>
    <w:p w14:paraId="35C39499" w14:textId="77777777" w:rsidR="00B1183A" w:rsidRDefault="00B1183A" w:rsidP="00B1183A">
      <w:r>
        <w:t/>
      </w:r>
    </w:p>
    <w:p w14:paraId="2B2877A4" w14:textId="1E380AFD" w:rsidR="00B1183A" w:rsidRPr="00B1183A" w:rsidRDefault="00B1183A" w:rsidP="00B1183A">
      <w:pPr>
        <w:rPr>
          <w:b/>
        </w:rPr>
      </w:pPr>
      <w:r w:rsidRPr="00B1183A">
        <w:rPr>
          <w:b/>
        </w:rPr>
        <w:t>Storage:</w:t>
      </w:r>
    </w:p>
    <w:p w14:paraId="4A82A20C" w14:textId="104EBA92" w:rsidR="00B1183A" w:rsidRDefault="00B1183A" w:rsidP="00B1183A">
      <w:r>
        <w:t>Protect from sunlight. </w:t>
      </w:r>
    </w:p>
    <w:p w14:paraId="108F8D8A" w14:textId="77777777" w:rsidR="00B1183A" w:rsidRDefault="00B1183A" w:rsidP="00B1183A">
      <w:r>
        <w:t>Store in well-ventilated place.</w:t>
      </w:r>
    </w:p>
    <w:p w14:paraId="108F8D8A" w14:textId="77777777" w:rsidR="00B1183A" w:rsidRDefault="00B1183A" w:rsidP="00B1183A">
      <w:r>
        <w:t>Store locked up.</w:t>
      </w:r>
    </w:p>
    <w:p w14:paraId="108F8D8A" w14:textId="77777777" w:rsidR="00B1183A" w:rsidRDefault="00B1183A" w:rsidP="00B1183A">
      <w:r>
        <w:t>Do not expose to temperatures exceeding 50C/122F.</w:t>
      </w:r>
    </w:p>
    <w:p w14:paraId="108F8D8A" w14:textId="77777777" w:rsidR="00B1183A" w:rsidRDefault="00B1183A" w:rsidP="00B1183A">
      <w:r>
        <w:t/>
      </w:r>
    </w:p>
    <w:p w14:paraId="6E359F2D" w14:textId="07218251" w:rsidR="00B1183A" w:rsidRPr="00B1183A" w:rsidRDefault="00B1183A" w:rsidP="00B1183A">
      <w:pPr>
        <w:rPr>
          <w:b/>
        </w:rPr>
      </w:pPr>
      <w:r w:rsidRPr="00B1183A">
        <w:rPr>
          <w:b/>
        </w:rPr>
        <w:t>Disposal:</w:t>
      </w:r>
    </w:p>
    <w:p w14:paraId="1A287C75" w14:textId="0E37F628" w:rsidR="00B1183A" w:rsidRDefault="00B1183A" w:rsidP="00B1183A">
      <w:r>
        <w:t>Dispose of contents and/or container in accordance with applicable regulations.</w:t>
      </w:r>
    </w:p>
    <w:p w14:paraId="1E3B58C4" w14:textId="77777777" w:rsidR="00B1183A" w:rsidRDefault="00B1183A" w:rsidP="00B1183A">
      <w:r>
        <w:t/>
      </w:r>
    </w:p>
    <w:p w14:paraId="4376F610" w14:textId="77777777" w:rsidR="00B1183A" w:rsidRDefault="00B1183A" w:rsidP="000525C2"/>
    <w:p w14:paraId="6D07E463" w14:textId="6FA0892D" w:rsidR="001006E6" w:rsidRPr="005612DB" w:rsidRDefault="001006E6" w:rsidP="000525C2">
      <w:r>
        <w:t/>
      </w:r>
    </w:p>
    <w:p w14:paraId="5BBAC5E2" w14:textId="77777777" w:rsidR="005612DB" w:rsidRDefault="005612DB" w:rsidP="00451131">
      <w:pPr>
        <w:pStyle w:val="Heading1"/>
      </w:pPr>
      <w:r w:rsidRPr="005612DB">
        <w:t>Section 3: Composition/Information on Ingredients</w:t>
      </w:r>
    </w:p>
    <w:p w14:paraId="2A598F4C" w14:textId="77777777" w:rsidR="0035324A" w:rsidRPr="005612DB" w:rsidRDefault="0035324A" w:rsidP="0035324A"/>
    <w:tbl>
      <w:tblPr>
        <w:tblStyle w:val="LightGrid"/>
        <w:tblpPr w:leftFromText="187" w:rightFromText="187" w:vertAnchor="text" w:horzAnchor="margin" w:tblpX="1" w:tblpY="1"/>
        <w:tblW w:w="0" w:type="auto"/>
        <w:tblLook w:val="06A0" w:firstRow="1" w:lastRow="0" w:firstColumn="0" w:lastColumn="0" w:noHBand="1" w:noVBand="1"/>
      </w:tblPr>
      <w:tblGrid>
        <w:gridCol w:w="2739"/>
        <w:gridCol w:w="3306"/>
        <w:gridCol w:w="2787"/>
      </w:tblGrid>
      <w:tr w:rsidR="0035324A" w:rsidRPr="005612DB" w14:paraId="13C21C35" w14:textId="77777777" w:rsidTr="001F152E">
        <w:trPr>
          <w:cnfStyle w:val="100000000000" w:firstRow="1" w:lastRow="0" w:firstColumn="0" w:lastColumn="0" w:oddVBand="0" w:evenVBand="0" w:oddHBand="0" w:evenHBand="0" w:firstRowFirstColumn="0" w:firstRowLastColumn="0" w:lastRowFirstColumn="0" w:lastRowLastColumn="0"/>
          <w:cantSplit/>
          <w:tblHeader/>
        </w:trPr>
        <w:tc>
          <w:tcPr>
            <w:tcW w:w="0" w:type="auto"/>
            <w:hideMark/>
          </w:tcPr>
          <w:p w14:paraId="057EE555" w14:textId="77777777" w:rsidR="0035324A" w:rsidRPr="005612DB" w:rsidRDefault="0035324A" w:rsidP="001F152E">
            <w:pPr>
              <w:cnfStyle w:val="100000000000" w:firstRow="1" w:lastRow="0" w:firstColumn="0" w:lastColumn="0" w:oddVBand="0" w:evenVBand="0" w:oddHBand="0" w:evenHBand="0" w:firstRowFirstColumn="0" w:firstRowLastColumn="0" w:lastRowFirstColumn="0" w:lastRowLastColumn="0"/>
            </w:pPr>
            <w:r w:rsidRPr="005612DB">
              <w:t>CAS #</w:t>
            </w:r>
          </w:p>
        </w:tc>
      </w:tr>
      <w:tr w:rsidR="0035324A" w:rsidRPr="005612DB" w14:paraId="04F0C0EF" w14:textId="77777777" w:rsidTr="001F152E">
        <w:trPr>
          <w:cantSplit/>
        </w:trPr>
        <w:tc>
          <w:tcPr>
            <w:tcW w:w="0" w:type="auto"/>
            <w:hideMark/>
          </w:tcPr>
          <w:p w14:paraId="58AECABF" w14:textId="77777777" w:rsidR="0035324A" w:rsidRPr="005612DB" w:rsidRDefault="0035324A" w:rsidP="001F152E">
            <w:pPr>
              <w:cnfStyle w:val="000000000000" w:firstRow="0" w:lastRow="0" w:firstColumn="0" w:lastColumn="0" w:oddVBand="0" w:evenVBand="0" w:oddHBand="0" w:evenHBand="0" w:firstRowFirstColumn="0" w:firstRowLastColumn="0" w:lastRowFirstColumn="0" w:lastRowLastColumn="0"/>
            </w:pPr>
            <w:r w:rsidRPr="003B36A9">
              <w:t>67-56-1</w:t>
            </w:r>
          </w:p>
        </w:tc>
      </w:tr>
    </w:tbl>
    <w:p w14:paraId="12A9561D" w14:textId="77777777" w:rsidR="0035324A" w:rsidRDefault="0035324A" w:rsidP="0035324A"/>
    <w:p w14:paraId="0559466B" w14:textId="77777777" w:rsidR="0035324A" w:rsidRDefault="0035324A" w:rsidP="0035324A"/>
    <w:p w14:paraId="4CEF2CF8" w14:textId="77777777" w:rsidR="0035324A" w:rsidRDefault="0035324A" w:rsidP="0035324A"/>
    <w:p w14:paraId="0E9D057B" w14:textId="77777777" w:rsidR="0035324A" w:rsidRDefault="0035324A" w:rsidP="0035324A"/>
    <w:p w14:paraId="38E7FBED" w14:textId="77777777" w:rsidR="0035324A" w:rsidRDefault="0035324A" w:rsidP="0035324A"/>
    <w:p w14:paraId="613D2245" w14:textId="77777777" w:rsidR="0035324A" w:rsidRDefault="0035324A" w:rsidP="0035324A"/>
    <w:tbl>
      <w:tblPr>
        <w:tblStyle w:val="LightGrid"/>
        <w:tblW w:w="0" w:type="auto"/>
        <w:tblLook w:val="06A0" w:firstRow="1" w:lastRow="0" w:firstColumn="0" w:lastColumn="0" w:noHBand="1" w:noVBand="1"/>
      </w:tblPr>
      <w:tblGrid>
        <w:gridCol w:w="1343"/>
        <w:gridCol w:w="2731"/>
        <w:gridCol w:w="3254"/>
        <w:gridCol w:w="3976"/>
      </w:tblGrid>
      <w:tr w:rsidR="0035324A" w:rsidRPr="005612DB" w14:paraId="16A523A1" w14:textId="77777777" w:rsidTr="003B21FD">
        <w:trPr>
          <w:cnfStyle w:val="100000000000" w:firstRow="1" w:lastRow="0" w:firstColumn="0" w:lastColumn="0" w:oddVBand="0" w:evenVBand="0" w:oddHBand="0" w:evenHBand="0" w:firstRowFirstColumn="0" w:firstRowLastColumn="0" w:lastRowFirstColumn="0" w:lastRowLastColumn="0"/>
          <w:cantSplit/>
          <w:tblHeader/>
        </w:trPr>
        <w:tc>
          <w:tcPr>
            <w:tcW w:w="0" w:type="auto"/>
            <w:hideMark/>
          </w:tcPr>
          <w:p w14:paraId="4F0B2590" w14:textId="77777777" w:rsidR="0035324A" w:rsidRPr="005612DB" w:rsidRDefault="0035324A" w:rsidP="003B21FD">
            <w:pPr>
              <w:cnfStyle w:val="100000000000" w:firstRow="1" w:lastRow="0" w:firstColumn="0" w:lastColumn="0" w:oddVBand="0" w:evenVBand="0" w:oddHBand="0" w:evenHBand="0" w:firstRowFirstColumn="0" w:firstRowLastColumn="0" w:lastRowFirstColumn="0" w:lastRowLastColumn="0"/>
            </w:pPr>
            <w:r w:rsidRPr="005612DB">
              <w:t>Chemical Substance</w:t>
            </w:r>
          </w:p>
        </w:tc>
        <w:tc>
          <w:tcPr>
            <w:tcW w:w="0" w:type="auto"/>
            <w:hideMark/>
          </w:tcPr>
          <w:p w14:paraId="79ACEF8F" w14:textId="77777777" w:rsidR="0035324A" w:rsidRPr="005612DB" w:rsidRDefault="0035324A" w:rsidP="003B21FD">
            <w:pPr>
              <w:cnfStyle w:val="100000000000" w:firstRow="1" w:lastRow="0" w:firstColumn="0" w:lastColumn="0" w:oddVBand="0" w:evenVBand="0" w:oddHBand="0" w:evenHBand="0" w:firstRowFirstColumn="0" w:firstRowLastColumn="0" w:lastRowFirstColumn="0" w:lastRowLastColumn="0"/>
            </w:pPr>
            <w:r w:rsidRPr="005612DB">
              <w:t>Chemical Family</w:t>
            </w:r>
          </w:p>
        </w:tc>
        <w:tc>
          <w:tcPr>
            <w:tcW w:w="0" w:type="auto"/>
            <w:hideMark/>
          </w:tcPr>
          <w:p w14:paraId="7A6F3084" w14:textId="77777777" w:rsidR="0035324A" w:rsidRPr="005612DB" w:rsidRDefault="0035324A" w:rsidP="003B21FD">
            <w:pPr>
              <w:cnfStyle w:val="100000000000" w:firstRow="1" w:lastRow="0" w:firstColumn="0" w:lastColumn="0" w:oddVBand="0" w:evenVBand="0" w:oddHBand="0" w:evenHBand="0" w:firstRowFirstColumn="0" w:firstRowLastColumn="0" w:lastRowFirstColumn="0" w:lastRowLastColumn="0"/>
            </w:pPr>
            <w:r w:rsidRPr="005612DB">
              <w:t>Trade Names</w:t>
            </w:r>
          </w:p>
        </w:tc>
      </w:tr>
      <w:tr w:rsidR="0035324A" w:rsidRPr="005612DB" w14:paraId="2A2859DA" w14:textId="77777777" w:rsidTr="003B21FD">
        <w:trPr>
          <w:cantSplit/>
        </w:trPr>
        <w:tc>
          <w:tcPr>
            <w:tcW w:w="0" w:type="auto"/>
            <w:hideMark/>
          </w:tcPr>
          <w:p w14:paraId="2EAC9FB2" w14:textId="77777777" w:rsidR="0035324A" w:rsidRPr="005612DB" w:rsidRDefault="0035324A" w:rsidP="003B21FD">
            <w:pPr>
              <w:cnfStyle w:val="000000000000" w:firstRow="0" w:lastRow="0" w:firstColumn="0" w:lastColumn="0" w:oddVBand="0" w:evenVBand="0" w:oddHBand="0" w:evenHBand="0" w:firstRowFirstColumn="0" w:firstRowLastColumn="0" w:lastRowFirstColumn="0" w:lastRowLastColumn="0"/>
            </w:pPr>
            <w:r w:rsidRPr="00C34241">
              <w:t>METHYL ALCOHOL</w:t>
            </w:r>
          </w:p>
        </w:tc>
        <w:tc>
          <w:tcPr>
            <w:tcW w:w="0" w:type="auto"/>
            <w:hideMark/>
          </w:tcPr>
          <w:p w14:paraId="2F772E4E" w14:textId="77777777" w:rsidR="0035324A" w:rsidRPr="005612DB" w:rsidRDefault="0035324A" w:rsidP="003B21FD">
            <w:pPr>
              <w:cnfStyle w:val="000000000000" w:firstRow="0" w:lastRow="0" w:firstColumn="0" w:lastColumn="0" w:oddVBand="0" w:evenVBand="0" w:oddHBand="0" w:evenHBand="0" w:firstRowFirstColumn="0" w:firstRowLastColumn="0" w:lastRowFirstColumn="0" w:lastRowLastColumn="0"/>
            </w:pPr>
            <w:r w:rsidRPr="00C34241">
              <w:t>hydroxyls, aliphatic</w:t>
            </w:r>
          </w:p>
        </w:tc>
        <w:tc>
          <w:tcPr>
            <w:tcW w:w="0" w:type="auto"/>
            <w:hideMark/>
          </w:tcPr>
          <w:p w14:paraId="0A383A7C" w14:textId="77777777" w:rsidR="0035324A" w:rsidRPr="005612DB" w:rsidRDefault="0035324A" w:rsidP="003B21FD">
            <w:pPr>
              <w:cnfStyle w:val="000000000000" w:firstRow="0" w:lastRow="0" w:firstColumn="0" w:lastColumn="0" w:oddVBand="0" w:evenVBand="0" w:oddHBand="0" w:evenHBand="0" w:firstRowFirstColumn="0" w:firstRowLastColumn="0" w:lastRowFirstColumn="0" w:lastRowLastColumn="0"/>
            </w:pPr>
            <w:r w:rsidRPr="00C34241">
              <w:t>METHANOL; WOOD ALCOHOL; METHYL HYDROXIDE; CARBINOL; MONOHYDROXYMETHANE; WOOD SPIRIT; WOOD NAPHTHA; METHYLOL; COLONIAL SPIRIT; COLUMBIAN SPIRIT; PYROXYLIC SPIRIT; STCC 4909230; UN 1230; RCRA U154; CH4O</w:t>
            </w:r>
          </w:p>
        </w:tc>
      </w:tr>
    </w:tbl>
    <w:p w14:paraId="6FB724FD" w14:textId="77777777" w:rsidR="0035324A" w:rsidRDefault="0035324A" w:rsidP="0035324A"/>
    <w:p w14:paraId="6274C46A" w14:textId="77777777" w:rsidR="0035324A" w:rsidRPr="0035324A" w:rsidRDefault="0035324A" w:rsidP="0035324A"/>
    <w:p w14:paraId="5A3E6B32" w14:textId="77777777" w:rsidR="005612DB" w:rsidRPr="005612DB" w:rsidRDefault="005612DB" w:rsidP="00451131">
      <w:pPr>
        <w:pStyle w:val="Heading1"/>
      </w:pPr>
      <w:r w:rsidRPr="005612DB">
        <w:t>Section 4: First Aid Measures</w:t>
      </w:r>
    </w:p>
    <w:tbl>
      <w:tblPr>
        <w:tblStyle w:val="LightGrid"/>
        <w:tblW w:w="0" w:type="auto"/>
        <w:tblLook w:val="06A0" w:firstRow="1" w:lastRow="0" w:firstColumn="0" w:lastColumn="0" w:noHBand="1" w:noVBand="1"/>
      </w:tblPr>
      <w:tblGrid>
        <w:gridCol w:w="954"/>
        <w:gridCol w:w="2098"/>
        <w:gridCol w:w="2063"/>
        <w:gridCol w:w="1862"/>
        <w:gridCol w:w="1915"/>
        <w:gridCol w:w="2412"/>
      </w:tblGrid>
      <w:tr w:rsidR="005612DB" w:rsidRPr="005612DB" w14:paraId="73F1500E" w14:textId="77777777" w:rsidTr="00321147">
        <w:trPr>
          <w:cnfStyle w:val="100000000000" w:firstRow="1" w:lastRow="0" w:firstColumn="0" w:lastColumn="0" w:oddVBand="0" w:evenVBand="0" w:oddHBand="0" w:evenHBand="0" w:firstRowFirstColumn="0" w:firstRowLastColumn="0" w:lastRowFirstColumn="0" w:lastRowLastColumn="0"/>
          <w:cantSplit/>
          <w:tblHeader/>
        </w:trPr>
        <w:tc>
          <w:tcPr>
            <w:tcW w:w="0" w:type="auto"/>
            <w:hideMark/>
          </w:tcPr>
          <w:p w14:paraId="3D4DDE58"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Skin Contact</w:t>
            </w:r>
          </w:p>
        </w:tc>
        <w:tc>
          <w:tcPr>
            <w:tcW w:w="0" w:type="auto"/>
            <w:hideMark/>
          </w:tcPr>
          <w:p w14:paraId="6F57A82A"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Eye Contact</w:t>
            </w:r>
          </w:p>
        </w:tc>
        <w:tc>
          <w:tcPr>
            <w:tcW w:w="0" w:type="auto"/>
            <w:hideMark/>
          </w:tcPr>
          <w:p w14:paraId="10DB3711"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Ingestion</w:t>
            </w:r>
          </w:p>
        </w:tc>
        <w:tc>
          <w:tcPr>
            <w:tcW w:w="0" w:type="auto"/>
            <w:hideMark/>
          </w:tcPr>
          <w:p w14:paraId="44DC388E"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Inhalation</w:t>
            </w:r>
          </w:p>
        </w:tc>
        <w:tc>
          <w:tcPr>
            <w:tcW w:w="0" w:type="auto"/>
            <w:hideMark/>
          </w:tcPr>
          <w:p w14:paraId="4F726DF6"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Note to Physicians</w:t>
            </w:r>
          </w:p>
        </w:tc>
      </w:tr>
      <w:tr w:rsidR="00C5561A" w:rsidRPr="005612DB" w14:paraId="3B0224A8" w14:textId="77777777" w:rsidTr="00321147">
        <w:trPr>
          <w:cantSplit/>
        </w:trPr>
        <w:tc>
          <w:tcPr>
            <w:tcW w:w="0" w:type="auto"/>
            <w:hideMark/>
          </w:tcPr>
          <w:p w14:paraId="31E16912" w14:textId="1C710B7B" w:rsidR="00C5561A" w:rsidRPr="005612DB" w:rsidRDefault="00C5561A" w:rsidP="0017615E">
            <w:pPr>
              <w:cnfStyle w:val="000000000000" w:firstRow="0" w:lastRow="0" w:firstColumn="0" w:lastColumn="0" w:oddVBand="0" w:evenVBand="0" w:oddHBand="0" w:evenHBand="0" w:firstRowFirstColumn="0" w:firstRowLastColumn="0" w:lastRowFirstColumn="0" w:lastRowLastColumn="0"/>
            </w:pPr>
            <w:r w:rsidRPr="00C5561A">
              <w:t>Wash skin with soap and water for at least 15 minutes while removing contaminated clothing and shoes. Get medical attention, if needed. Thoroughly clean and dry contaminated clothing and shoes before reuse.</w:t>
            </w:r>
          </w:p>
        </w:tc>
        <w:tc>
          <w:tcPr>
            <w:tcW w:w="0" w:type="auto"/>
            <w:hideMark/>
          </w:tcPr>
          <w:p w14:paraId="2F8899C7" w14:textId="0EA0945F" w:rsidR="00C5561A" w:rsidRPr="005612DB" w:rsidRDefault="00C5561A" w:rsidP="0017615E">
            <w:pPr>
              <w:cnfStyle w:val="000000000000" w:firstRow="0" w:lastRow="0" w:firstColumn="0" w:lastColumn="0" w:oddVBand="0" w:evenVBand="0" w:oddHBand="0" w:evenHBand="0" w:firstRowFirstColumn="0" w:firstRowLastColumn="0" w:lastRowFirstColumn="0" w:lastRowLastColumn="0"/>
            </w:pPr>
            <w:r w:rsidRPr="00C5561A">
              <w:t>Flush eyes with plenty of water for at least 15 minutes. Then get immediate medical attention.</w:t>
            </w:r>
          </w:p>
        </w:tc>
        <w:tc>
          <w:tcPr>
            <w:tcW w:w="0" w:type="auto"/>
            <w:hideMark/>
          </w:tcPr>
          <w:p w14:paraId="268030A6" w14:textId="6B0D63B0" w:rsidR="00C5561A" w:rsidRPr="005612DB" w:rsidRDefault="00C5561A" w:rsidP="0017615E">
            <w:pPr>
              <w:cnfStyle w:val="000000000000" w:firstRow="0" w:lastRow="0" w:firstColumn="0" w:lastColumn="0" w:oddVBand="0" w:evenVBand="0" w:oddHBand="0" w:evenHBand="0" w:firstRowFirstColumn="0" w:firstRowLastColumn="0" w:lastRowFirstColumn="0" w:lastRowLastColumn="0"/>
            </w:pPr>
            <w:r w:rsidRPr="00C5561A">
              <w:t>Aspiration hazard. DO NOT induce vomiting. If vomiting occurs, keep head lower than hips to help prevent aspiration. Get immediate medical attention. Give artificial respiration if not breathing.</w:t>
            </w:r>
          </w:p>
        </w:tc>
        <w:tc>
          <w:tcPr>
            <w:tcW w:w="0" w:type="auto"/>
            <w:hideMark/>
          </w:tcPr>
          <w:p w14:paraId="1ED7237A" w14:textId="14ACFADE" w:rsidR="00C5561A" w:rsidRPr="005612DB" w:rsidRDefault="00C5561A" w:rsidP="0017615E">
            <w:pPr>
              <w:cnfStyle w:val="000000000000" w:firstRow="0" w:lastRow="0" w:firstColumn="0" w:lastColumn="0" w:oddVBand="0" w:evenVBand="0" w:oddHBand="0" w:evenHBand="0" w:firstRowFirstColumn="0" w:firstRowLastColumn="0" w:lastRowFirstColumn="0" w:lastRowLastColumn="0"/>
            </w:pPr>
            <w:r w:rsidRPr="00C5561A">
              <w:t>If adverse effects occur, remove to uncontaminated area. Give artificial respiration if not breathing. Get immediate medical attention.</w:t>
            </w:r>
          </w:p>
        </w:tc>
        <w:tc>
          <w:tcPr>
            <w:tcW w:w="0" w:type="auto"/>
            <w:hideMark/>
          </w:tcPr>
          <w:p w14:paraId="3E78CAA0" w14:textId="34B96DF8" w:rsidR="00C5561A" w:rsidRPr="005612DB" w:rsidRDefault="00C5561A" w:rsidP="0017615E">
            <w:pPr>
              <w:cnfStyle w:val="000000000000" w:firstRow="0" w:lastRow="0" w:firstColumn="0" w:lastColumn="0" w:oddVBand="0" w:evenVBand="0" w:oddHBand="0" w:evenHBand="0" w:firstRowFirstColumn="0" w:firstRowLastColumn="0" w:lastRowFirstColumn="0" w:lastRowLastColumn="0"/>
            </w:pPr>
            <w:r w:rsidRPr="00C5561A">
              <w:t>Antidote: ethanol, oral; calcium gluconate/glucose, intravenous. 4-methylpyrazole, oral, intravenous.</w:t>
            </w:r>
          </w:p>
        </w:tc>
      </w:tr>
    </w:tbl>
    <w:p w14:paraId="5C451446" w14:textId="77777777" w:rsidR="005612DB" w:rsidRPr="005612DB" w:rsidRDefault="005612DB" w:rsidP="00451131">
      <w:pPr>
        <w:pStyle w:val="Heading1"/>
      </w:pPr>
      <w:r w:rsidRPr="005612DB">
        <w:t>Section 5: Fire Fighting Measures</w:t>
      </w:r>
    </w:p>
    <w:tbl>
      <w:tblPr>
        <w:tblStyle w:val="LightGrid"/>
        <w:tblW w:w="0" w:type="auto"/>
        <w:tblLook w:val="06A0" w:firstRow="1" w:lastRow="0" w:firstColumn="0" w:lastColumn="0" w:noHBand="1" w:noVBand="1"/>
      </w:tblPr>
      <w:tblGrid>
        <w:gridCol w:w="961"/>
        <w:gridCol w:w="2227"/>
        <w:gridCol w:w="3102"/>
        <w:gridCol w:w="5014"/>
      </w:tblGrid>
      <w:tr w:rsidR="005612DB" w:rsidRPr="005612DB" w14:paraId="087C99B1" w14:textId="77777777" w:rsidTr="00321147">
        <w:trPr>
          <w:cnfStyle w:val="100000000000" w:firstRow="1" w:lastRow="0" w:firstColumn="0" w:lastColumn="0" w:oddVBand="0" w:evenVBand="0" w:oddHBand="0" w:evenHBand="0" w:firstRowFirstColumn="0" w:firstRowLastColumn="0" w:lastRowFirstColumn="0" w:lastRowLastColumn="0"/>
          <w:cantSplit/>
          <w:tblHeader/>
        </w:trPr>
        <w:tc>
          <w:tcPr>
            <w:tcW w:w="0" w:type="auto"/>
            <w:hideMark/>
          </w:tcPr>
          <w:p w14:paraId="4C19E296"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Suitable Extinguishing Media</w:t>
            </w:r>
          </w:p>
        </w:tc>
        <w:tc>
          <w:tcPr>
            <w:tcW w:w="0" w:type="auto"/>
            <w:hideMark/>
          </w:tcPr>
          <w:p w14:paraId="1816681D"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Products of Combustion</w:t>
            </w:r>
          </w:p>
        </w:tc>
        <w:tc>
          <w:tcPr>
            <w:tcW w:w="0" w:type="auto"/>
            <w:hideMark/>
          </w:tcPr>
          <w:p w14:paraId="2EA4EF49"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Protection of Firefighters</w:t>
            </w:r>
          </w:p>
        </w:tc>
      </w:tr>
      <w:tr w:rsidR="00E646CC" w:rsidRPr="005612DB" w14:paraId="52EA2045" w14:textId="77777777" w:rsidTr="00321147">
        <w:trPr>
          <w:cantSplit/>
        </w:trPr>
        <w:tc>
          <w:tcPr>
            <w:tcW w:w="0" w:type="auto"/>
            <w:hideMark/>
          </w:tcPr>
          <w:p w14:paraId="0CB860B9" w14:textId="6C5A2C93" w:rsidR="00E646CC" w:rsidRPr="005612DB" w:rsidRDefault="00FC650C" w:rsidP="0017615E">
            <w:pPr>
              <w:cnfStyle w:val="000000000000" w:firstRow="0" w:lastRow="0" w:firstColumn="0" w:lastColumn="0" w:oddVBand="0" w:evenVBand="0" w:oddHBand="0" w:evenHBand="0" w:firstRowFirstColumn="0" w:firstRowLastColumn="0" w:lastRowFirstColumn="0" w:lastRowLastColumn="0"/>
            </w:pPr>
            <w:r w:rsidRPr="00FC650C">
              <w:t>Regular dry chemical, carbon dioxide, water, regular foam Large fires: Use regular foam or flood with fine water spray.</w:t>
            </w:r>
          </w:p>
        </w:tc>
        <w:tc>
          <w:tcPr>
            <w:tcW w:w="0" w:type="auto"/>
            <w:hideMark/>
          </w:tcPr>
          <w:p w14:paraId="18635F31" w14:textId="3245C00C" w:rsidR="00E646CC" w:rsidRPr="005612DB" w:rsidRDefault="00FC650C" w:rsidP="0017615E">
            <w:pPr>
              <w:cnfStyle w:val="000000000000" w:firstRow="0" w:lastRow="0" w:firstColumn="0" w:lastColumn="0" w:oddVBand="0" w:evenVBand="0" w:oddHBand="0" w:evenHBand="0" w:firstRowFirstColumn="0" w:firstRowLastColumn="0" w:lastRowFirstColumn="0" w:lastRowLastColumn="0"/>
            </w:pPr>
            <w:r w:rsidRPr="00FC650C">
              <w:t>Carbon monoxide, carbon dioxide and toxic and irritating fumes</w:t>
            </w:r>
          </w:p>
        </w:tc>
        <w:tc>
          <w:tcPr>
            <w:tcW w:w="0" w:type="auto"/>
            <w:hideMark/>
          </w:tcPr>
          <w:p w14:paraId="6734B045" w14:textId="477976DD" w:rsidR="00E646CC" w:rsidRDefault="00FC650C" w:rsidP="0017615E">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FC650C">
              <w:t>Any self-contained breathing apparatus that has a full facepiece and is operated in a pressure-demand or other positive-pressure mode. </w:t>
            </w:r>
          </w:p>
          <w:p w14:paraId="216F3667" w14:textId="5341C293" w:rsidR="00FC650C" w:rsidRDefault="00FC650C" w:rsidP="0017615E">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FC650C">
              <w:t>Any self-contained breathing apparatus that has a full facepiece and is operated in a pressure-demand or other positive-pressure mode. </w:t>
            </w:r>
          </w:p>
        </w:tc>
      </w:tr>
    </w:tbl>
    <w:p w14:paraId="7AE4D519" w14:textId="77777777" w:rsidR="005612DB" w:rsidRPr="005612DB" w:rsidRDefault="005612DB" w:rsidP="00451131">
      <w:pPr>
        <w:pStyle w:val="Heading1"/>
      </w:pPr>
      <w:r w:rsidRPr="005612DB">
        <w:lastRenderedPageBreak/>
        <w:t>Section 6: Accidental Release Measures</w:t>
      </w:r>
    </w:p>
    <w:tbl>
      <w:tblPr>
        <w:tblStyle w:val="LightGrid"/>
        <w:tblW w:w="0" w:type="auto"/>
        <w:tblLook w:val="06A0" w:firstRow="1" w:lastRow="0" w:firstColumn="0" w:lastColumn="0" w:noHBand="1" w:noVBand="1"/>
      </w:tblPr>
      <w:tblGrid>
        <w:gridCol w:w="1014"/>
        <w:gridCol w:w="3215"/>
        <w:gridCol w:w="3592"/>
        <w:gridCol w:w="3483"/>
      </w:tblGrid>
      <w:tr w:rsidR="005612DB" w:rsidRPr="005612DB" w14:paraId="6F42FEF3" w14:textId="77777777" w:rsidTr="00321147">
        <w:trPr>
          <w:cnfStyle w:val="100000000000" w:firstRow="1" w:lastRow="0" w:firstColumn="0" w:lastColumn="0" w:oddVBand="0" w:evenVBand="0" w:oddHBand="0" w:evenHBand="0" w:firstRowFirstColumn="0" w:firstRowLastColumn="0" w:lastRowFirstColumn="0" w:lastRowLastColumn="0"/>
          <w:cantSplit/>
          <w:tblHeader/>
        </w:trPr>
        <w:tc>
          <w:tcPr>
            <w:tcW w:w="0" w:type="auto"/>
            <w:hideMark/>
          </w:tcPr>
          <w:p w14:paraId="4637050F"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Personal Precautions</w:t>
            </w:r>
          </w:p>
        </w:tc>
        <w:tc>
          <w:tcPr>
            <w:tcW w:w="0" w:type="auto"/>
            <w:hideMark/>
          </w:tcPr>
          <w:p w14:paraId="47C9DB3A"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Environmental Precautions</w:t>
            </w:r>
          </w:p>
        </w:tc>
        <w:tc>
          <w:tcPr>
            <w:tcW w:w="0" w:type="auto"/>
            <w:hideMark/>
          </w:tcPr>
          <w:p w14:paraId="25EC248D"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Methods for Containment</w:t>
            </w:r>
          </w:p>
        </w:tc>
      </w:tr>
      <w:tr w:rsidR="00D72706" w:rsidRPr="005612DB" w14:paraId="7F3D7ADF" w14:textId="77777777" w:rsidTr="00703BE6">
        <w:trPr>
          <w:cantSplit/>
        </w:trPr>
        <w:tc>
          <w:tcPr>
            <w:tcW w:w="0" w:type="auto"/>
            <w:hideMark/>
          </w:tcPr>
          <w:p w14:paraId="08F33988" w14:textId="413F9F82" w:rsidR="00D72706" w:rsidRPr="005612DB" w:rsidRDefault="00703BE6" w:rsidP="0017615E">
            <w:pPr>
              <w:cnfStyle w:val="000000000000" w:firstRow="0" w:lastRow="0" w:firstColumn="0" w:lastColumn="0" w:oddVBand="0" w:evenVBand="0" w:oddHBand="0" w:evenHBand="0" w:firstRowFirstColumn="0" w:firstRowLastColumn="0" w:lastRowFirstColumn="0" w:lastRowLastColumn="0"/>
            </w:pPr>
            <w:r w:rsidRPr="00703BE6">
              <w:t>Keep unnecessary people away, isolate hazard area and deny entry. Ventilate area.</w:t>
            </w:r>
          </w:p>
        </w:tc>
        <w:tc>
          <w:tcPr>
            <w:tcW w:w="0" w:type="auto"/>
            <w:hideMark/>
          </w:tcPr>
          <w:p w14:paraId="75F2C203" w14:textId="4189850C" w:rsidR="00D72706" w:rsidRPr="005612DB" w:rsidRDefault="00703BE6" w:rsidP="0017615E">
            <w:pPr>
              <w:cnfStyle w:val="000000000000" w:firstRow="0" w:lastRow="0" w:firstColumn="0" w:lastColumn="0" w:oddVBand="0" w:evenVBand="0" w:oddHBand="0" w:evenHBand="0" w:firstRowFirstColumn="0" w:firstRowLastColumn="0" w:lastRowFirstColumn="0" w:lastRowLastColumn="0"/>
            </w:pPr>
            <w:r w:rsidRPr="00703BE6">
              <w:t>Avoid heat, flames, sparks and other sources of ignition.</w:t>
            </w:r>
          </w:p>
        </w:tc>
        <w:tc>
          <w:tcPr>
            <w:tcW w:w="0" w:type="auto"/>
            <w:hideMark/>
          </w:tcPr>
          <w:p w14:paraId="7D09E259" w14:textId="7D60EC7F" w:rsidR="00D72706" w:rsidRPr="005612DB" w:rsidRDefault="00703BE6" w:rsidP="0017615E">
            <w:pPr>
              <w:cnfStyle w:val="000000000000" w:firstRow="0" w:lastRow="0" w:firstColumn="0" w:lastColumn="0" w:oddVBand="0" w:evenVBand="0" w:oddHBand="0" w:evenHBand="0" w:firstRowFirstColumn="0" w:firstRowLastColumn="0" w:lastRowFirstColumn="0" w:lastRowLastColumn="0"/>
            </w:pPr>
            <w:r w:rsidRPr="00703BE6">
              <w:t>Stop leak if possible without personal risk. Reduce vapors with water spray. Remove sources of ignition.</w:t>
            </w:r>
          </w:p>
        </w:tc>
      </w:tr>
    </w:tbl>
    <w:p w14:paraId="749FB7AB" w14:textId="77777777" w:rsidR="005612DB" w:rsidRPr="005612DB" w:rsidRDefault="005612DB" w:rsidP="0017615E"/>
    <w:tbl>
      <w:tblPr>
        <w:tblStyle w:val="LightGrid"/>
        <w:tblW w:w="0" w:type="auto"/>
        <w:tblLook w:val="06A0" w:firstRow="1" w:lastRow="0" w:firstColumn="0" w:lastColumn="0" w:noHBand="1" w:noVBand="1"/>
      </w:tblPr>
      <w:tblGrid>
        <w:gridCol w:w="2739"/>
        <w:gridCol w:w="4928"/>
        <w:gridCol w:w="3322"/>
      </w:tblGrid>
      <w:tr w:rsidR="005612DB" w:rsidRPr="005612DB" w14:paraId="0D536264" w14:textId="77777777" w:rsidTr="00321147">
        <w:trPr>
          <w:cnfStyle w:val="100000000000" w:firstRow="1" w:lastRow="0" w:firstColumn="0" w:lastColumn="0" w:oddVBand="0" w:evenVBand="0" w:oddHBand="0" w:evenHBand="0" w:firstRowFirstColumn="0" w:firstRowLastColumn="0" w:lastRowFirstColumn="0" w:lastRowLastColumn="0"/>
          <w:cantSplit/>
          <w:tblHeader/>
        </w:trPr>
        <w:tc>
          <w:tcPr>
            <w:tcW w:w="0" w:type="auto"/>
            <w:hideMark/>
          </w:tcPr>
          <w:p w14:paraId="34A2FC18"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Methods for Cleanup</w:t>
            </w:r>
          </w:p>
        </w:tc>
        <w:tc>
          <w:tcPr>
            <w:tcW w:w="0" w:type="auto"/>
            <w:hideMark/>
          </w:tcPr>
          <w:p w14:paraId="6BAE006E"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Other Information</w:t>
            </w:r>
          </w:p>
        </w:tc>
      </w:tr>
      <w:tr w:rsidR="00AC23EF" w:rsidRPr="005612DB" w14:paraId="0F242D50" w14:textId="77777777" w:rsidTr="00321147">
        <w:trPr>
          <w:cantSplit/>
        </w:trPr>
        <w:tc>
          <w:tcPr>
            <w:tcW w:w="0" w:type="auto"/>
            <w:hideMark/>
          </w:tcPr>
          <w:p w14:paraId="2C32561F" w14:textId="6CBCC7EB" w:rsidR="00AC23EF" w:rsidRPr="005612DB" w:rsidRDefault="00650C6A" w:rsidP="0017615E">
            <w:pPr>
              <w:cnfStyle w:val="000000000000" w:firstRow="0" w:lastRow="0" w:firstColumn="0" w:lastColumn="0" w:oddVBand="0" w:evenVBand="0" w:oddHBand="0" w:evenHBand="0" w:firstRowFirstColumn="0" w:firstRowLastColumn="0" w:lastRowFirstColumn="0" w:lastRowLastColumn="0"/>
            </w:pPr>
            <w:r w:rsidRPr="00650C6A">
              <w:t>Small spills: Absorb with sand or other non-combustible material. Collect spilled material in appropriate container for disposal. Large spills: Dike for later disposal.</w:t>
            </w:r>
          </w:p>
        </w:tc>
        <w:tc>
          <w:tcPr>
            <w:tcW w:w="0" w:type="auto"/>
            <w:hideMark/>
          </w:tcPr>
          <w:p w14:paraId="221EB576" w14:textId="4623F246" w:rsidR="00AC23EF" w:rsidRPr="005612DB" w:rsidRDefault="00650C6A" w:rsidP="0017615E">
            <w:pPr>
              <w:cnfStyle w:val="000000000000" w:firstRow="0" w:lastRow="0" w:firstColumn="0" w:lastColumn="0" w:oddVBand="0" w:evenVBand="0" w:oddHBand="0" w:evenHBand="0" w:firstRowFirstColumn="0" w:firstRowLastColumn="0" w:lastRowFirstColumn="0" w:lastRowLastColumn="0"/>
            </w:pPr>
            <w:r w:rsidRPr="00650C6A">
              <w:t>Notify Local Emergency Planning Committee and State Emergency Response Commission for release greater than or equal to RQ (U.S. SARA Section 304). If release occurs in the U.S. and is reportable under CERCLA Section 103, notify the National Response Center at (800)424-8802 (USA) or (202)426-2675 (USA).</w:t>
            </w:r>
          </w:p>
        </w:tc>
      </w:tr>
    </w:tbl>
    <w:p w14:paraId="79EB0770" w14:textId="77777777" w:rsidR="005612DB" w:rsidRPr="005612DB" w:rsidRDefault="005612DB" w:rsidP="00451131">
      <w:pPr>
        <w:pStyle w:val="Heading1"/>
      </w:pPr>
      <w:r w:rsidRPr="005612DB">
        <w:t>Section 7: Handling and Storage</w:t>
      </w:r>
    </w:p>
    <w:tbl>
      <w:tblPr>
        <w:tblStyle w:val="LightGrid"/>
        <w:tblW w:w="0" w:type="auto"/>
        <w:tblLook w:val="06A0" w:firstRow="1" w:lastRow="0" w:firstColumn="0" w:lastColumn="0" w:noHBand="1" w:noVBand="1"/>
      </w:tblPr>
      <w:tblGrid>
        <w:gridCol w:w="2739"/>
        <w:gridCol w:w="3076"/>
        <w:gridCol w:w="3123"/>
      </w:tblGrid>
      <w:tr w:rsidR="005612DB" w:rsidRPr="005612DB" w14:paraId="4342E3D0" w14:textId="77777777" w:rsidTr="00321147">
        <w:trPr>
          <w:cnfStyle w:val="100000000000" w:firstRow="1" w:lastRow="0" w:firstColumn="0" w:lastColumn="0" w:oddVBand="0" w:evenVBand="0" w:oddHBand="0" w:evenHBand="0" w:firstRowFirstColumn="0" w:firstRowLastColumn="0" w:lastRowFirstColumn="0" w:lastRowLastColumn="0"/>
          <w:cantSplit/>
          <w:tblHeader/>
        </w:trPr>
        <w:tc>
          <w:tcPr>
            <w:tcW w:w="0" w:type="auto"/>
            <w:hideMark/>
          </w:tcPr>
          <w:p w14:paraId="55AC5770"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Handling</w:t>
            </w:r>
          </w:p>
        </w:tc>
        <w:tc>
          <w:tcPr>
            <w:tcW w:w="0" w:type="auto"/>
            <w:hideMark/>
          </w:tcPr>
          <w:p w14:paraId="4FA3355C"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Storage</w:t>
            </w:r>
          </w:p>
        </w:tc>
      </w:tr>
      <w:tr w:rsidR="007753C6" w:rsidRPr="005612DB" w14:paraId="5A38BAAE" w14:textId="77777777" w:rsidTr="00321147">
        <w:trPr>
          <w:cantSplit/>
        </w:trPr>
        <w:tc>
          <w:tcPr>
            <w:tcW w:w="0" w:type="auto"/>
            <w:hideMark/>
          </w:tcPr>
          <w:p w14:paraId="32709211" w14:textId="05655859" w:rsidR="007753C6" w:rsidRPr="005612DB" w:rsidRDefault="007753C6" w:rsidP="0017615E">
            <w:pPr>
              <w:cnfStyle w:val="000000000000" w:firstRow="0" w:lastRow="0" w:firstColumn="0" w:lastColumn="0" w:oddVBand="0" w:evenVBand="0" w:oddHBand="0" w:evenHBand="0" w:firstRowFirstColumn="0" w:firstRowLastColumn="0" w:lastRowFirstColumn="0" w:lastRowLastColumn="0"/>
            </w:pPr>
            <w:r w:rsidRPr="007753C6">
              <w:t>Store and handle in accordance with all current regulations and standards. Subject to storage regulations: U.S. OSHA 29 CFR 1910.106. Grounding and bonding required. </w:t>
            </w:r>
          </w:p>
        </w:tc>
        <w:tc>
          <w:tcPr>
            <w:tcW w:w="0" w:type="auto"/>
            <w:hideMark/>
          </w:tcPr>
          <w:p w14:paraId="23A05DBC" w14:textId="1CBFA069" w:rsidR="007753C6" w:rsidRPr="005612DB" w:rsidRDefault="007753C6" w:rsidP="0017615E">
            <w:pPr>
              <w:cnfStyle w:val="000000000000" w:firstRow="0" w:lastRow="0" w:firstColumn="0" w:lastColumn="0" w:oddVBand="0" w:evenVBand="0" w:oddHBand="0" w:evenHBand="0" w:firstRowFirstColumn="0" w:firstRowLastColumn="0" w:lastRowFirstColumn="0" w:lastRowLastColumn="0"/>
            </w:pPr>
            <w:r w:rsidRPr="007753C6">
              <w:t>Protect from physical damage. Keep separated from incompatible substances. Store outside or in a detached building. Inside storage: Store with flammable liquids. Keep separated from incompatible substances.</w:t>
            </w:r>
          </w:p>
        </w:tc>
      </w:tr>
    </w:tbl>
    <w:p w14:paraId="4D5E86B1" w14:textId="77777777" w:rsidR="005612DB" w:rsidRPr="005612DB" w:rsidRDefault="005612DB" w:rsidP="00451131">
      <w:pPr>
        <w:pStyle w:val="Heading1"/>
      </w:pPr>
      <w:r w:rsidRPr="005612DB">
        <w:t>Section 8: Exposure Controls/Personal Protection</w:t>
      </w:r>
    </w:p>
    <w:tbl>
      <w:tblPr>
        <w:tblStyle w:val="LightGrid"/>
        <w:tblW w:w="0" w:type="auto"/>
        <w:tblLook w:val="06A0" w:firstRow="1" w:lastRow="0" w:firstColumn="0" w:lastColumn="0" w:noHBand="1" w:noVBand="1"/>
      </w:tblPr>
      <w:tblGrid>
        <w:gridCol w:w="2739"/>
        <w:gridCol w:w="3898"/>
      </w:tblGrid>
      <w:tr w:rsidR="005612DB" w:rsidRPr="005612DB" w14:paraId="5066D389" w14:textId="77777777" w:rsidTr="00321147">
        <w:trPr>
          <w:cnfStyle w:val="100000000000" w:firstRow="1" w:lastRow="0" w:firstColumn="0" w:lastColumn="0" w:oddVBand="0" w:evenVBand="0" w:oddHBand="0" w:evenHBand="0" w:firstRowFirstColumn="0" w:firstRowLastColumn="0" w:lastRowFirstColumn="0" w:lastRowLastColumn="0"/>
          <w:cantSplit/>
          <w:tblHeader/>
        </w:trPr>
        <w:tc>
          <w:tcPr>
            <w:tcW w:w="0" w:type="auto"/>
            <w:hideMark/>
          </w:tcPr>
          <w:p w14:paraId="549417ED"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Exposure Guidelines</w:t>
            </w:r>
          </w:p>
        </w:tc>
      </w:tr>
      <w:tr w:rsidR="00400DD7" w:rsidRPr="005612DB" w14:paraId="7E948E83" w14:textId="77777777" w:rsidTr="00321147">
        <w:trPr>
          <w:cantSplit/>
        </w:trPr>
        <w:tc>
          <w:tcPr>
            <w:tcW w:w="0" w:type="auto"/>
            <w:hideMark/>
          </w:tcPr>
          <w:p w14:paraId="453432FB" w14:textId="5CB215B7" w:rsidR="00400DD7" w:rsidRPr="005612DB" w:rsidRDefault="00400DD7" w:rsidP="0017615E">
            <w:pPr>
              <w:cnfStyle w:val="000000000000" w:firstRow="0" w:lastRow="0" w:firstColumn="0" w:lastColumn="0" w:oddVBand="0" w:evenVBand="0" w:oddHBand="0" w:evenHBand="0" w:firstRowFirstColumn="0" w:firstRowLastColumn="0" w:lastRowFirstColumn="0" w:lastRowLastColumn="0"/>
            </w:pPr>
            <w:r w:rsidRPr="00400DD7">
              <w:t>TLV-TWA: 200 ppm skin (ACIGH)</w:t>
            </w:r>
          </w:p>
        </w:tc>
      </w:tr>
    </w:tbl>
    <w:p w14:paraId="242C34CC" w14:textId="77777777" w:rsidR="005612DB" w:rsidRPr="005612DB" w:rsidRDefault="005612DB" w:rsidP="0017615E">
      <w:pPr>
        <w:pStyle w:val="Heading2"/>
      </w:pPr>
      <w:r w:rsidRPr="005612DB">
        <w:t>Engineering Controls</w:t>
      </w:r>
    </w:p>
    <w:p w14:paraId="4EF23DAA" w14:textId="57D8A4B7" w:rsidR="005612DB" w:rsidRPr="005612DB" w:rsidRDefault="00E56A23" w:rsidP="0017615E">
      <w:r w:rsidRPr="00E56A23">
        <w:t>Handle only in fully enclosed systems.</w:t>
      </w:r>
    </w:p>
    <w:tbl>
      <w:tblPr>
        <w:tblStyle w:val="LightGrid"/>
        <w:tblW w:w="0" w:type="auto"/>
        <w:tblLook w:val="06A0" w:firstRow="1" w:lastRow="0" w:firstColumn="0" w:lastColumn="0" w:noHBand="1" w:noVBand="1"/>
      </w:tblPr>
      <w:tblGrid>
        <w:gridCol w:w="1390"/>
        <w:gridCol w:w="3521"/>
        <w:gridCol w:w="2853"/>
        <w:gridCol w:w="3540"/>
      </w:tblGrid>
      <w:tr w:rsidR="005612DB" w:rsidRPr="005612DB" w14:paraId="6F18B342" w14:textId="77777777" w:rsidTr="00321147">
        <w:trPr>
          <w:cnfStyle w:val="100000000000" w:firstRow="1" w:lastRow="0" w:firstColumn="0" w:lastColumn="0" w:oddVBand="0" w:evenVBand="0" w:oddHBand="0" w:evenHBand="0" w:firstRowFirstColumn="0" w:firstRowLastColumn="0" w:lastRowFirstColumn="0" w:lastRowLastColumn="0"/>
          <w:cantSplit/>
          <w:tblHeader/>
        </w:trPr>
        <w:tc>
          <w:tcPr>
            <w:tcW w:w="0" w:type="auto"/>
            <w:hideMark/>
          </w:tcPr>
          <w:p w14:paraId="014BCC59"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Eye Protection</w:t>
            </w:r>
          </w:p>
        </w:tc>
        <w:tc>
          <w:tcPr>
            <w:tcW w:w="0" w:type="auto"/>
            <w:hideMark/>
          </w:tcPr>
          <w:p w14:paraId="53EB31DF"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Skin Protection</w:t>
            </w:r>
          </w:p>
        </w:tc>
        <w:tc>
          <w:tcPr>
            <w:tcW w:w="0" w:type="auto"/>
            <w:hideMark/>
          </w:tcPr>
          <w:p w14:paraId="00E5130E"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Respiratory Protection</w:t>
            </w:r>
          </w:p>
        </w:tc>
      </w:tr>
      <w:tr w:rsidR="00463C0A" w:rsidRPr="005612DB" w14:paraId="6BADC005" w14:textId="77777777" w:rsidTr="00321147">
        <w:trPr>
          <w:cantSplit/>
        </w:trPr>
        <w:tc>
          <w:tcPr>
            <w:tcW w:w="0" w:type="auto"/>
            <w:hideMark/>
          </w:tcPr>
          <w:p w14:paraId="53185C6A" w14:textId="260C5809" w:rsidR="00463C0A" w:rsidRPr="005612DB" w:rsidRDefault="003E1F4F" w:rsidP="0017615E">
            <w:pPr>
              <w:cnfStyle w:val="000000000000" w:firstRow="0" w:lastRow="0" w:firstColumn="0" w:lastColumn="0" w:oddVBand="0" w:evenVBand="0" w:oddHBand="0" w:evenHBand="0" w:firstRowFirstColumn="0" w:firstRowLastColumn="0" w:lastRowFirstColumn="0" w:lastRowLastColumn="0"/>
            </w:pPr>
            <w:r w:rsidRPr="003E1F4F">
              <w:t>Wear safety goggles. Provide eye wash fountain and quick drench shower. </w:t>
            </w:r>
          </w:p>
        </w:tc>
        <w:tc>
          <w:tcPr>
            <w:tcW w:w="0" w:type="auto"/>
            <w:hideMark/>
          </w:tcPr>
          <w:p w14:paraId="689E2F03" w14:textId="6DBD63B7" w:rsidR="00463C0A" w:rsidRPr="005612DB" w:rsidRDefault="003E1F4F" w:rsidP="0017615E">
            <w:pPr>
              <w:cnfStyle w:val="000000000000" w:firstRow="0" w:lastRow="0" w:firstColumn="0" w:lastColumn="0" w:oddVBand="0" w:evenVBand="0" w:oddHBand="0" w:evenHBand="0" w:firstRowFirstColumn="0" w:firstRowLastColumn="0" w:lastRowFirstColumn="0" w:lastRowLastColumn="0"/>
            </w:pPr>
            <w:r w:rsidRPr="003E1F4F">
              <w:t>Wear chemical resistant clothing.</w:t>
            </w:r>
          </w:p>
        </w:tc>
        <w:tc>
          <w:tcPr>
            <w:tcW w:w="0" w:type="auto"/>
            <w:hideMark/>
          </w:tcPr>
          <w:p w14:paraId="177E847F" w14:textId="03E577CE" w:rsidR="00463C0A" w:rsidRPr="005612DB" w:rsidRDefault="003D6B18" w:rsidP="0017615E">
            <w:pPr>
              <w:cnfStyle w:val="000000000000" w:firstRow="0" w:lastRow="0" w:firstColumn="0" w:lastColumn="0" w:oddVBand="0" w:evenVBand="0" w:oddHBand="0" w:evenHBand="0" w:firstRowFirstColumn="0" w:firstRowLastColumn="0" w:lastRowFirstColumn="0" w:lastRowLastColumn="0"/>
            </w:pPr>
            <w:r w:rsidRPr="003D6B18">
              <w:t>Any self-contained breathing apparatus that has a full facepiece and is operated in a pressure-demand or other positive-pressure mode. </w:t>
            </w:r>
          </w:p>
        </w:tc>
      </w:tr>
    </w:tbl>
    <w:p w14:paraId="03AC6F63" w14:textId="77777777" w:rsidR="005612DB" w:rsidRPr="005612DB" w:rsidRDefault="005612DB" w:rsidP="0034248A">
      <w:pPr>
        <w:pStyle w:val="Heading2"/>
      </w:pPr>
      <w:r w:rsidRPr="005612DB">
        <w:t>General Hygiene considerations</w:t>
      </w:r>
    </w:p>
    <w:p w14:paraId="0939EE47" w14:textId="77777777" w:rsidR="005612DB" w:rsidRPr="005612DB" w:rsidRDefault="005612DB" w:rsidP="0034248A">
      <w:pPr>
        <w:pStyle w:val="ListParagraph"/>
        <w:keepNext/>
        <w:keepLines/>
        <w:numPr>
          <w:ilvl w:val="0"/>
          <w:numId w:val="3"/>
        </w:numPr>
      </w:pPr>
      <w:r w:rsidRPr="005612DB">
        <w:t>Avoid breathing vapor or mist</w:t>
      </w:r>
    </w:p>
    <w:p w14:paraId="0E76CDF2" w14:textId="77777777" w:rsidR="005612DB" w:rsidRPr="005612DB" w:rsidRDefault="005612DB" w:rsidP="0034248A">
      <w:pPr>
        <w:pStyle w:val="ListParagraph"/>
        <w:keepNext/>
        <w:keepLines/>
        <w:numPr>
          <w:ilvl w:val="0"/>
          <w:numId w:val="3"/>
        </w:numPr>
      </w:pPr>
      <w:r w:rsidRPr="005612DB">
        <w:t>Avoid contact with eyes and skin</w:t>
      </w:r>
    </w:p>
    <w:p w14:paraId="7EC78092" w14:textId="77777777" w:rsidR="005612DB" w:rsidRPr="005612DB" w:rsidRDefault="005612DB" w:rsidP="0034248A">
      <w:pPr>
        <w:pStyle w:val="ListParagraph"/>
        <w:keepLines/>
        <w:numPr>
          <w:ilvl w:val="0"/>
          <w:numId w:val="3"/>
        </w:numPr>
      </w:pPr>
      <w:r w:rsidRPr="005612DB">
        <w:t>Wash thoroughly after handling and before eating or drinking</w:t>
      </w:r>
    </w:p>
    <w:p w14:paraId="469C6211" w14:textId="77777777" w:rsidR="005612DB" w:rsidRPr="005612DB" w:rsidRDefault="005612DB" w:rsidP="00451131">
      <w:pPr>
        <w:pStyle w:val="Heading1"/>
      </w:pPr>
      <w:r w:rsidRPr="005612DB">
        <w:t>Section 9: Physical and Chemical Properties</w:t>
      </w:r>
    </w:p>
    <w:tbl>
      <w:tblPr>
        <w:tblStyle w:val="LightGrid"/>
        <w:tblW w:w="0" w:type="auto"/>
        <w:tblLook w:val="06A0" w:firstRow="1" w:lastRow="0" w:firstColumn="0" w:lastColumn="0" w:noHBand="1" w:noVBand="1"/>
      </w:tblPr>
      <w:tblGrid>
        <w:gridCol w:w="806"/>
        <w:gridCol w:w="1670"/>
        <w:gridCol w:w="1510"/>
        <w:gridCol w:w="1231"/>
        <w:gridCol w:w="2053"/>
        <w:gridCol w:w="1647"/>
        <w:gridCol w:w="1184"/>
        <w:gridCol w:w="1203"/>
      </w:tblGrid>
      <w:tr w:rsidR="005612DB" w:rsidRPr="005612DB" w14:paraId="0787177A" w14:textId="77777777" w:rsidTr="0034248A">
        <w:trPr>
          <w:cnfStyle w:val="100000000000" w:firstRow="1" w:lastRow="0" w:firstColumn="0" w:lastColumn="0" w:oddVBand="0" w:evenVBand="0" w:oddHBand="0" w:evenHBand="0" w:firstRowFirstColumn="0" w:firstRowLastColumn="0" w:lastRowFirstColumn="0" w:lastRowLastColumn="0"/>
          <w:cantSplit/>
          <w:tblHeader/>
        </w:trPr>
        <w:tc>
          <w:tcPr>
            <w:tcW w:w="0" w:type="auto"/>
            <w:hideMark/>
          </w:tcPr>
          <w:p w14:paraId="3AB5F918"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Physical State</w:t>
            </w:r>
          </w:p>
        </w:tc>
        <w:tc>
          <w:tcPr>
            <w:tcW w:w="0" w:type="auto"/>
            <w:hideMark/>
          </w:tcPr>
          <w:p w14:paraId="7221D7F8"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Appearance</w:t>
            </w:r>
          </w:p>
        </w:tc>
        <w:tc>
          <w:tcPr>
            <w:tcW w:w="0" w:type="auto"/>
            <w:hideMark/>
          </w:tcPr>
          <w:p w14:paraId="17674586"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Color</w:t>
            </w:r>
          </w:p>
        </w:tc>
        <w:tc>
          <w:tcPr>
            <w:tcW w:w="0" w:type="auto"/>
            <w:hideMark/>
          </w:tcPr>
          <w:p w14:paraId="6FE2E60A"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Change in Appearance</w:t>
            </w:r>
          </w:p>
        </w:tc>
        <w:tc>
          <w:tcPr>
            <w:tcW w:w="0" w:type="auto"/>
            <w:hideMark/>
          </w:tcPr>
          <w:p w14:paraId="6EA00EF5"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Physical Form</w:t>
            </w:r>
          </w:p>
        </w:tc>
        <w:tc>
          <w:tcPr>
            <w:tcW w:w="0" w:type="auto"/>
            <w:hideMark/>
          </w:tcPr>
          <w:p w14:paraId="0D6ABAA1"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Odor</w:t>
            </w:r>
          </w:p>
        </w:tc>
        <w:tc>
          <w:tcPr>
            <w:tcW w:w="0" w:type="auto"/>
            <w:hideMark/>
          </w:tcPr>
          <w:p w14:paraId="52865C13"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Taste</w:t>
            </w:r>
          </w:p>
        </w:tc>
      </w:tr>
      <w:tr w:rsidR="00E43B1C" w:rsidRPr="005612DB" w14:paraId="08EC9706" w14:textId="77777777" w:rsidTr="0034248A">
        <w:trPr>
          <w:cantSplit/>
        </w:trPr>
        <w:tc>
          <w:tcPr>
            <w:tcW w:w="0" w:type="auto"/>
            <w:hideMark/>
          </w:tcPr>
          <w:p w14:paraId="12D2BF3E" w14:textId="0C9340FF" w:rsidR="00E43B1C" w:rsidRPr="005612DB" w:rsidRDefault="00C552BF" w:rsidP="00C552BF">
            <w:pPr>
              <w:tabs>
                <w:tab w:val="left" w:pos="894"/>
              </w:tabs>
              <w:cnfStyle w:val="000000000000" w:firstRow="0" w:lastRow="0" w:firstColumn="0" w:lastColumn="0" w:oddVBand="0" w:evenVBand="0" w:oddHBand="0" w:evenHBand="0" w:firstRowFirstColumn="0" w:firstRowLastColumn="0" w:lastRowFirstColumn="0" w:lastRowLastColumn="0"/>
            </w:pPr>
            <w:r w:rsidRPr="00C552BF">
              <w:t>Liquid</w:t>
            </w:r>
          </w:p>
        </w:tc>
        <w:tc>
          <w:tcPr>
            <w:tcW w:w="0" w:type="auto"/>
            <w:hideMark/>
          </w:tcPr>
          <w:p w14:paraId="39FF6B7D" w14:textId="40AD1F1F" w:rsidR="00E43B1C" w:rsidRPr="005612DB" w:rsidRDefault="00C552BF" w:rsidP="0017615E">
            <w:pPr>
              <w:cnfStyle w:val="000000000000" w:firstRow="0" w:lastRow="0" w:firstColumn="0" w:lastColumn="0" w:oddVBand="0" w:evenVBand="0" w:oddHBand="0" w:evenHBand="0" w:firstRowFirstColumn="0" w:firstRowLastColumn="0" w:lastRowFirstColumn="0" w:lastRowLastColumn="0"/>
            </w:pPr>
            <w:r w:rsidRPr="00C552BF">
              <w:t>Clear</w:t>
            </w:r>
          </w:p>
        </w:tc>
        <w:tc>
          <w:tcPr>
            <w:tcW w:w="0" w:type="auto"/>
            <w:hideMark/>
          </w:tcPr>
          <w:p w14:paraId="16CB7C92" w14:textId="2735DAFA" w:rsidR="00E43B1C" w:rsidRPr="005612DB" w:rsidRDefault="00C552BF" w:rsidP="0017615E">
            <w:pPr>
              <w:cnfStyle w:val="000000000000" w:firstRow="0" w:lastRow="0" w:firstColumn="0" w:lastColumn="0" w:oddVBand="0" w:evenVBand="0" w:oddHBand="0" w:evenHBand="0" w:firstRowFirstColumn="0" w:firstRowLastColumn="0" w:lastRowFirstColumn="0" w:lastRowLastColumn="0"/>
            </w:pPr>
            <w:r w:rsidRPr="00C552BF">
              <w:t>Colorless</w:t>
            </w:r>
          </w:p>
        </w:tc>
        <w:tc>
          <w:tcPr>
            <w:tcW w:w="0" w:type="auto"/>
            <w:hideMark/>
          </w:tcPr>
          <w:p w14:paraId="17769E92" w14:textId="0D06207F" w:rsidR="00E43B1C" w:rsidRPr="005612DB" w:rsidRDefault="00C552BF" w:rsidP="0017615E">
            <w:pPr>
              <w:cnfStyle w:val="000000000000" w:firstRow="0" w:lastRow="0" w:firstColumn="0" w:lastColumn="0" w:oddVBand="0" w:evenVBand="0" w:oddHBand="0" w:evenHBand="0" w:firstRowFirstColumn="0" w:firstRowLastColumn="0" w:lastRowFirstColumn="0" w:lastRowLastColumn="0"/>
            </w:pPr>
            <w:r w:rsidRPr="00C552BF">
              <w:t>N/A</w:t>
            </w:r>
          </w:p>
        </w:tc>
        <w:tc>
          <w:tcPr>
            <w:tcW w:w="0" w:type="auto"/>
            <w:hideMark/>
          </w:tcPr>
          <w:p w14:paraId="3CADFCFD" w14:textId="7CC8B6C7" w:rsidR="00E43B1C" w:rsidRPr="005612DB" w:rsidRDefault="00C552BF" w:rsidP="0017615E">
            <w:pPr>
              <w:cnfStyle w:val="000000000000" w:firstRow="0" w:lastRow="0" w:firstColumn="0" w:lastColumn="0" w:oddVBand="0" w:evenVBand="0" w:oddHBand="0" w:evenHBand="0" w:firstRowFirstColumn="0" w:firstRowLastColumn="0" w:lastRowFirstColumn="0" w:lastRowLastColumn="0"/>
            </w:pPr>
            <w:r w:rsidRPr="00C552BF">
              <w:t>Liquid</w:t>
            </w:r>
          </w:p>
        </w:tc>
        <w:tc>
          <w:tcPr>
            <w:tcW w:w="0" w:type="auto"/>
            <w:hideMark/>
          </w:tcPr>
          <w:p w14:paraId="79CF475B" w14:textId="172CA845" w:rsidR="00E43B1C" w:rsidRPr="005612DB" w:rsidRDefault="00C552BF" w:rsidP="0017615E">
            <w:pPr>
              <w:cnfStyle w:val="000000000000" w:firstRow="0" w:lastRow="0" w:firstColumn="0" w:lastColumn="0" w:oddVBand="0" w:evenVBand="0" w:oddHBand="0" w:evenHBand="0" w:firstRowFirstColumn="0" w:firstRowLastColumn="0" w:lastRowFirstColumn="0" w:lastRowLastColumn="0"/>
            </w:pPr>
            <w:r w:rsidRPr="00C552BF">
              <w:t>Mild alcohol odor</w:t>
            </w:r>
          </w:p>
        </w:tc>
        <w:tc>
          <w:tcPr>
            <w:tcW w:w="0" w:type="auto"/>
            <w:hideMark/>
          </w:tcPr>
          <w:p w14:paraId="1FF158E9" w14:textId="5DF671AF" w:rsidR="00E43B1C" w:rsidRPr="005612DB" w:rsidRDefault="00C552BF" w:rsidP="0017615E">
            <w:pPr>
              <w:cnfStyle w:val="000000000000" w:firstRow="0" w:lastRow="0" w:firstColumn="0" w:lastColumn="0" w:oddVBand="0" w:evenVBand="0" w:oddHBand="0" w:evenHBand="0" w:firstRowFirstColumn="0" w:firstRowLastColumn="0" w:lastRowFirstColumn="0" w:lastRowLastColumn="0"/>
            </w:pPr>
            <w:r w:rsidRPr="00C552BF">
              <w:t>N/A</w:t>
            </w:r>
          </w:p>
        </w:tc>
      </w:tr>
    </w:tbl>
    <w:p w14:paraId="776A7361" w14:textId="77777777" w:rsidR="005612DB" w:rsidRPr="005612DB" w:rsidRDefault="005612DB" w:rsidP="0017615E"/>
    <w:tbl>
      <w:tblPr>
        <w:tblStyle w:val="LightGrid"/>
        <w:tblW w:w="0" w:type="auto"/>
        <w:tblLook w:val="06A0" w:firstRow="1" w:lastRow="0" w:firstColumn="0" w:lastColumn="0" w:noHBand="1" w:noVBand="1"/>
      </w:tblPr>
      <w:tblGrid>
        <w:gridCol w:w="771"/>
        <w:gridCol w:w="1335"/>
        <w:gridCol w:w="1944"/>
        <w:gridCol w:w="2188"/>
        <w:gridCol w:w="1366"/>
        <w:gridCol w:w="1841"/>
        <w:gridCol w:w="1859"/>
      </w:tblGrid>
      <w:tr w:rsidR="005612DB" w:rsidRPr="005612DB" w14:paraId="1DBD5FAD" w14:textId="77777777" w:rsidTr="0034248A">
        <w:trPr>
          <w:cnfStyle w:val="100000000000" w:firstRow="1" w:lastRow="0" w:firstColumn="0" w:lastColumn="0" w:oddVBand="0" w:evenVBand="0" w:oddHBand="0" w:evenHBand="0" w:firstRowFirstColumn="0" w:firstRowLastColumn="0" w:lastRowFirstColumn="0" w:lastRowLastColumn="0"/>
          <w:cantSplit/>
          <w:tblHeader/>
        </w:trPr>
        <w:tc>
          <w:tcPr>
            <w:tcW w:w="0" w:type="auto"/>
            <w:hideMark/>
          </w:tcPr>
          <w:p w14:paraId="2F3524B7"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Flash Point</w:t>
            </w:r>
          </w:p>
        </w:tc>
        <w:tc>
          <w:tcPr>
            <w:tcW w:w="0" w:type="auto"/>
            <w:hideMark/>
          </w:tcPr>
          <w:p w14:paraId="24CE4F4F"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Flammability</w:t>
            </w:r>
          </w:p>
        </w:tc>
        <w:tc>
          <w:tcPr>
            <w:tcW w:w="0" w:type="auto"/>
            <w:hideMark/>
          </w:tcPr>
          <w:p w14:paraId="19C54079"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Partition Coefficient</w:t>
            </w:r>
          </w:p>
        </w:tc>
        <w:tc>
          <w:tcPr>
            <w:tcW w:w="0" w:type="auto"/>
            <w:hideMark/>
          </w:tcPr>
          <w:p w14:paraId="3F473354"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Autoignition Temperature</w:t>
            </w:r>
          </w:p>
        </w:tc>
        <w:tc>
          <w:tcPr>
            <w:tcW w:w="0" w:type="auto"/>
            <w:hideMark/>
          </w:tcPr>
          <w:p w14:paraId="29890166"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Upper Explosive Limits</w:t>
            </w:r>
          </w:p>
        </w:tc>
        <w:tc>
          <w:tcPr>
            <w:tcW w:w="0" w:type="auto"/>
            <w:hideMark/>
          </w:tcPr>
          <w:p w14:paraId="08075E68"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Lower Explosive Limits</w:t>
            </w:r>
          </w:p>
        </w:tc>
      </w:tr>
      <w:tr w:rsidR="0084549E" w:rsidRPr="005612DB" w14:paraId="58710DFF" w14:textId="77777777" w:rsidTr="00B46EAF">
        <w:trPr>
          <w:cantSplit/>
        </w:trPr>
        <w:tc>
          <w:tcPr>
            <w:tcW w:w="0" w:type="auto"/>
            <w:hideMark/>
          </w:tcPr>
          <w:p w14:paraId="50ADD03D" w14:textId="3C734008" w:rsidR="0084549E" w:rsidRPr="005612DB" w:rsidRDefault="005B1990" w:rsidP="0017615E">
            <w:pPr>
              <w:cnfStyle w:val="000000000000" w:firstRow="0" w:lastRow="0" w:firstColumn="0" w:lastColumn="0" w:oddVBand="0" w:evenVBand="0" w:oddHBand="0" w:evenHBand="0" w:firstRowFirstColumn="0" w:firstRowLastColumn="0" w:lastRowFirstColumn="0" w:lastRowLastColumn="0"/>
            </w:pPr>
            <w:r w:rsidRPr="005B1990">
              <w:t>52 F (11 C) (CC); also reported as 54 F (12.2 C) (CC)</w:t>
            </w:r>
          </w:p>
        </w:tc>
        <w:tc>
          <w:tcPr>
            <w:tcW w:w="0" w:type="auto"/>
            <w:hideMark/>
          </w:tcPr>
          <w:p w14:paraId="371A8B9A" w14:textId="429A326B" w:rsidR="0084549E" w:rsidRPr="005612DB" w:rsidRDefault="005B1990" w:rsidP="0017615E">
            <w:pPr>
              <w:cnfStyle w:val="000000000000" w:firstRow="0" w:lastRow="0" w:firstColumn="0" w:lastColumn="0" w:oddVBand="0" w:evenVBand="0" w:oddHBand="0" w:evenHBand="0" w:firstRowFirstColumn="0" w:firstRowLastColumn="0" w:lastRowFirstColumn="0" w:lastRowLastColumn="0"/>
            </w:pPr>
            <w:r w:rsidRPr="005B1990">
              <w:t>Not available</w:t>
            </w:r>
          </w:p>
        </w:tc>
        <w:tc>
          <w:tcPr>
            <w:tcW w:w="0" w:type="auto"/>
            <w:hideMark/>
          </w:tcPr>
          <w:p w14:paraId="106A6BD0" w14:textId="5BFEAB9C" w:rsidR="0084549E" w:rsidRPr="005612DB" w:rsidRDefault="005B1990" w:rsidP="0017615E">
            <w:pPr>
              <w:cnfStyle w:val="000000000000" w:firstRow="0" w:lastRow="0" w:firstColumn="0" w:lastColumn="0" w:oddVBand="0" w:evenVBand="0" w:oddHBand="0" w:evenHBand="0" w:firstRowFirstColumn="0" w:firstRowLastColumn="0" w:lastRowFirstColumn="0" w:lastRowLastColumn="0"/>
            </w:pPr>
            <w:r w:rsidRPr="005B1990">
              <w:t>Not available</w:t>
            </w:r>
          </w:p>
        </w:tc>
        <w:tc>
          <w:tcPr>
            <w:tcW w:w="0" w:type="auto"/>
            <w:hideMark/>
          </w:tcPr>
          <w:p w14:paraId="5DB6CE5F" w14:textId="4B06DBEB" w:rsidR="0084549E" w:rsidRPr="005612DB" w:rsidRDefault="005B1990" w:rsidP="0017615E">
            <w:pPr>
              <w:cnfStyle w:val="000000000000" w:firstRow="0" w:lastRow="0" w:firstColumn="0" w:lastColumn="0" w:oddVBand="0" w:evenVBand="0" w:oddHBand="0" w:evenHBand="0" w:firstRowFirstColumn="0" w:firstRowLastColumn="0" w:lastRowFirstColumn="0" w:lastRowLastColumn="0"/>
            </w:pPr>
            <w:r w:rsidRPr="005B1990">
              <w:t>725 F (385 C)</w:t>
            </w:r>
          </w:p>
        </w:tc>
        <w:tc>
          <w:tcPr>
            <w:tcW w:w="0" w:type="auto"/>
            <w:hideMark/>
          </w:tcPr>
          <w:p w14:paraId="4917FB1D" w14:textId="5E168914" w:rsidR="0084549E" w:rsidRPr="005612DB" w:rsidRDefault="005B1990" w:rsidP="0017615E">
            <w:pPr>
              <w:cnfStyle w:val="000000000000" w:firstRow="0" w:lastRow="0" w:firstColumn="0" w:lastColumn="0" w:oddVBand="0" w:evenVBand="0" w:oddHBand="0" w:evenHBand="0" w:firstRowFirstColumn="0" w:firstRowLastColumn="0" w:lastRowFirstColumn="0" w:lastRowLastColumn="0"/>
            </w:pPr>
            <w:r w:rsidRPr="005B1990">
              <w:t>36%</w:t>
            </w:r>
          </w:p>
        </w:tc>
        <w:tc>
          <w:tcPr>
            <w:tcW w:w="0" w:type="auto"/>
            <w:hideMark/>
          </w:tcPr>
          <w:p w14:paraId="380950E4" w14:textId="4DF11EFE" w:rsidR="0084549E" w:rsidRPr="005612DB" w:rsidRDefault="005B1990" w:rsidP="0017615E">
            <w:pPr>
              <w:cnfStyle w:val="000000000000" w:firstRow="0" w:lastRow="0" w:firstColumn="0" w:lastColumn="0" w:oddVBand="0" w:evenVBand="0" w:oddHBand="0" w:evenHBand="0" w:firstRowFirstColumn="0" w:firstRowLastColumn="0" w:lastRowFirstColumn="0" w:lastRowLastColumn="0"/>
            </w:pPr>
            <w:r w:rsidRPr="005B1990">
              <w:t>5.5%</w:t>
            </w:r>
          </w:p>
        </w:tc>
      </w:tr>
    </w:tbl>
    <w:p w14:paraId="0432E14F" w14:textId="77777777" w:rsidR="005612DB" w:rsidRPr="005612DB" w:rsidRDefault="005612DB" w:rsidP="0017615E"/>
    <w:tbl>
      <w:tblPr>
        <w:tblStyle w:val="LightGrid"/>
        <w:tblW w:w="0" w:type="auto"/>
        <w:tblLook w:val="06A0" w:firstRow="1" w:lastRow="0" w:firstColumn="0" w:lastColumn="0" w:noHBand="1" w:noVBand="1"/>
      </w:tblPr>
      <w:tblGrid>
        <w:gridCol w:w="580"/>
        <w:gridCol w:w="1055"/>
        <w:gridCol w:w="1108"/>
        <w:gridCol w:w="1154"/>
        <w:gridCol w:w="1093"/>
        <w:gridCol w:w="1154"/>
        <w:gridCol w:w="1174"/>
        <w:gridCol w:w="727"/>
        <w:gridCol w:w="1125"/>
        <w:gridCol w:w="1201"/>
        <w:gridCol w:w="933"/>
      </w:tblGrid>
      <w:tr w:rsidR="007D21BD" w:rsidRPr="005612DB" w14:paraId="22E8307E" w14:textId="77777777" w:rsidTr="0034248A">
        <w:trPr>
          <w:cnfStyle w:val="100000000000" w:firstRow="1" w:lastRow="0" w:firstColumn="0" w:lastColumn="0" w:oddVBand="0" w:evenVBand="0" w:oddHBand="0" w:evenHBand="0" w:firstRowFirstColumn="0" w:firstRowLastColumn="0" w:lastRowFirstColumn="0" w:lastRowLastColumn="0"/>
          <w:cantSplit/>
          <w:tblHeader/>
        </w:trPr>
        <w:tc>
          <w:tcPr>
            <w:tcW w:w="822" w:type="dxa"/>
            <w:hideMark/>
          </w:tcPr>
          <w:p w14:paraId="4FF158E5"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Boiling Point</w:t>
            </w:r>
          </w:p>
        </w:tc>
        <w:tc>
          <w:tcPr>
            <w:tcW w:w="970" w:type="dxa"/>
            <w:hideMark/>
          </w:tcPr>
          <w:p w14:paraId="78EC1B76"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Freezing Point</w:t>
            </w:r>
          </w:p>
        </w:tc>
        <w:tc>
          <w:tcPr>
            <w:tcW w:w="978" w:type="dxa"/>
            <w:hideMark/>
          </w:tcPr>
          <w:p w14:paraId="14E668A5"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Vapor Pressure</w:t>
            </w:r>
          </w:p>
        </w:tc>
        <w:tc>
          <w:tcPr>
            <w:tcW w:w="882" w:type="dxa"/>
            <w:hideMark/>
          </w:tcPr>
          <w:p w14:paraId="66492F45"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Vapor Density</w:t>
            </w:r>
          </w:p>
        </w:tc>
        <w:tc>
          <w:tcPr>
            <w:tcW w:w="1054" w:type="dxa"/>
            <w:hideMark/>
          </w:tcPr>
          <w:p w14:paraId="20A76626"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Specific Gravity</w:t>
            </w:r>
          </w:p>
        </w:tc>
        <w:tc>
          <w:tcPr>
            <w:tcW w:w="1036" w:type="dxa"/>
            <w:hideMark/>
          </w:tcPr>
          <w:p w14:paraId="510691DA"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Water Solubility</w:t>
            </w:r>
          </w:p>
        </w:tc>
        <w:tc>
          <w:tcPr>
            <w:tcW w:w="1054" w:type="dxa"/>
            <w:hideMark/>
          </w:tcPr>
          <w:p w14:paraId="04162E11"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pH</w:t>
            </w:r>
          </w:p>
        </w:tc>
        <w:tc>
          <w:tcPr>
            <w:tcW w:w="1107" w:type="dxa"/>
            <w:hideMark/>
          </w:tcPr>
          <w:p w14:paraId="61F1FBCB"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Odor Threshold</w:t>
            </w:r>
          </w:p>
        </w:tc>
        <w:tc>
          <w:tcPr>
            <w:tcW w:w="1262" w:type="dxa"/>
            <w:hideMark/>
          </w:tcPr>
          <w:p w14:paraId="1B558EBD"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Evaporation Rate</w:t>
            </w:r>
          </w:p>
        </w:tc>
        <w:tc>
          <w:tcPr>
            <w:tcW w:w="1005" w:type="dxa"/>
            <w:hideMark/>
          </w:tcPr>
          <w:p w14:paraId="3C51A308"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Viscosity</w:t>
            </w:r>
          </w:p>
        </w:tc>
      </w:tr>
      <w:tr w:rsidR="007D21BD" w:rsidRPr="005612DB" w14:paraId="41A5C57F" w14:textId="77777777" w:rsidTr="0034248A">
        <w:trPr>
          <w:cantSplit/>
        </w:trPr>
        <w:tc>
          <w:tcPr>
            <w:tcW w:w="822" w:type="dxa"/>
          </w:tcPr>
          <w:p w14:paraId="273D2841" w14:textId="6C034FBB" w:rsidR="00984AA9" w:rsidRPr="005612DB" w:rsidRDefault="007D21BD" w:rsidP="0017615E">
            <w:pPr>
              <w:cnfStyle w:val="000000000000" w:firstRow="0" w:lastRow="0" w:firstColumn="0" w:lastColumn="0" w:oddVBand="0" w:evenVBand="0" w:oddHBand="0" w:evenHBand="0" w:firstRowFirstColumn="0" w:firstRowLastColumn="0" w:lastRowFirstColumn="0" w:lastRowLastColumn="0"/>
            </w:pPr>
            <w:r w:rsidRPr="007D21BD">
              <w:t>148.5 F</w:t>
            </w:r>
          </w:p>
        </w:tc>
        <w:tc>
          <w:tcPr>
            <w:tcW w:w="970" w:type="dxa"/>
          </w:tcPr>
          <w:p w14:paraId="703E073F" w14:textId="3411D378" w:rsidR="00984AA9" w:rsidRPr="005612DB" w:rsidRDefault="007D21BD" w:rsidP="0017615E">
            <w:pPr>
              <w:cnfStyle w:val="000000000000" w:firstRow="0" w:lastRow="0" w:firstColumn="0" w:lastColumn="0" w:oddVBand="0" w:evenVBand="0" w:oddHBand="0" w:evenHBand="0" w:firstRowFirstColumn="0" w:firstRowLastColumn="0" w:lastRowFirstColumn="0" w:lastRowLastColumn="0"/>
            </w:pPr>
            <w:r w:rsidRPr="007D21BD">
              <w:t>-143.9 F</w:t>
            </w:r>
          </w:p>
        </w:tc>
        <w:tc>
          <w:tcPr>
            <w:tcW w:w="978" w:type="dxa"/>
          </w:tcPr>
          <w:p w14:paraId="16A90096" w14:textId="3977E63E" w:rsidR="00984AA9" w:rsidRPr="005612DB" w:rsidRDefault="007D21BD" w:rsidP="0017615E">
            <w:pPr>
              <w:cnfStyle w:val="000000000000" w:firstRow="0" w:lastRow="0" w:firstColumn="0" w:lastColumn="0" w:oddVBand="0" w:evenVBand="0" w:oddHBand="0" w:evenHBand="0" w:firstRowFirstColumn="0" w:firstRowLastColumn="0" w:lastRowFirstColumn="0" w:lastRowLastColumn="0"/>
            </w:pPr>
            <w:r w:rsidRPr="007D21BD">
              <w:t>96 mmHg at 20C</w:t>
            </w:r>
          </w:p>
        </w:tc>
        <w:tc>
          <w:tcPr>
            <w:tcW w:w="882" w:type="dxa"/>
          </w:tcPr>
          <w:p w14:paraId="6C884857" w14:textId="522DD5D5" w:rsidR="00984AA9" w:rsidRPr="005612DB" w:rsidRDefault="007D21BD" w:rsidP="0017615E">
            <w:pPr>
              <w:cnfStyle w:val="000000000000" w:firstRow="0" w:lastRow="0" w:firstColumn="0" w:lastColumn="0" w:oddVBand="0" w:evenVBand="0" w:oddHBand="0" w:evenHBand="0" w:firstRowFirstColumn="0" w:firstRowLastColumn="0" w:lastRowFirstColumn="0" w:lastRowLastColumn="0"/>
            </w:pPr>
            <w:r w:rsidRPr="007D21BD">
              <w:t>1.1 (air = 1) (calculated)</w:t>
            </w:r>
          </w:p>
        </w:tc>
        <w:tc>
          <w:tcPr>
            <w:tcW w:w="1054" w:type="dxa"/>
          </w:tcPr>
          <w:p w14:paraId="434C273E" w14:textId="66D11C5F" w:rsidR="00984AA9" w:rsidRPr="005612DB" w:rsidRDefault="007D21BD" w:rsidP="0017615E">
            <w:pPr>
              <w:cnfStyle w:val="000000000000" w:firstRow="0" w:lastRow="0" w:firstColumn="0" w:lastColumn="0" w:oddVBand="0" w:evenVBand="0" w:oddHBand="0" w:evenHBand="0" w:firstRowFirstColumn="0" w:firstRowLastColumn="0" w:lastRowFirstColumn="0" w:lastRowLastColumn="0"/>
            </w:pPr>
            <w:r w:rsidRPr="007D21BD">
              <w:t>(Air = 1) at 70°F (21.1°C)  and 1 atm: 1.11 </w:t>
            </w:r>
          </w:p>
        </w:tc>
        <w:tc>
          <w:tcPr>
            <w:tcW w:w="1036" w:type="dxa"/>
          </w:tcPr>
          <w:p w14:paraId="5B8A5641" w14:textId="21A5CE3C" w:rsidR="00984AA9" w:rsidRPr="005612DB" w:rsidRDefault="007D21BD" w:rsidP="0017615E">
            <w:pPr>
              <w:cnfStyle w:val="000000000000" w:firstRow="0" w:lastRow="0" w:firstColumn="0" w:lastColumn="0" w:oddVBand="0" w:evenVBand="0" w:oddHBand="0" w:evenHBand="0" w:firstRowFirstColumn="0" w:firstRowLastColumn="0" w:lastRowFirstColumn="0" w:lastRowLastColumn="0"/>
            </w:pPr>
            <w:r w:rsidRPr="007D21BD">
              <w:t>Soluble in all proportions</w:t>
            </w:r>
          </w:p>
        </w:tc>
        <w:tc>
          <w:tcPr>
            <w:tcW w:w="1054" w:type="dxa"/>
          </w:tcPr>
          <w:p w14:paraId="651BE88F" w14:textId="7E693690" w:rsidR="00984AA9" w:rsidRPr="005612DB" w:rsidRDefault="007D21BD" w:rsidP="0017615E">
            <w:pPr>
              <w:cnfStyle w:val="000000000000" w:firstRow="0" w:lastRow="0" w:firstColumn="0" w:lastColumn="0" w:oddVBand="0" w:evenVBand="0" w:oddHBand="0" w:evenHBand="0" w:firstRowFirstColumn="0" w:firstRowLastColumn="0" w:lastRowFirstColumn="0" w:lastRowLastColumn="0"/>
            </w:pPr>
            <w:r w:rsidRPr="007D21BD">
              <w:t>Not available</w:t>
            </w:r>
          </w:p>
        </w:tc>
        <w:tc>
          <w:tcPr>
            <w:tcW w:w="1107" w:type="dxa"/>
          </w:tcPr>
          <w:p w14:paraId="7AB593D5" w14:textId="249AD1CF" w:rsidR="00984AA9" w:rsidRPr="005612DB" w:rsidRDefault="007D21BD" w:rsidP="0017615E">
            <w:pPr>
              <w:cnfStyle w:val="000000000000" w:firstRow="0" w:lastRow="0" w:firstColumn="0" w:lastColumn="0" w:oddVBand="0" w:evenVBand="0" w:oddHBand="0" w:evenHBand="0" w:firstRowFirstColumn="0" w:firstRowLastColumn="0" w:lastRowFirstColumn="0" w:lastRowLastColumn="0"/>
            </w:pPr>
            <w:r w:rsidRPr="007D21BD">
              <w:t>4.2-5960 ppm (geometric mean: 160 ppm) (detection); 53-8940 ppm (geometric mean: 690 ppm) (recognition)</w:t>
            </w:r>
          </w:p>
        </w:tc>
        <w:tc>
          <w:tcPr>
            <w:tcW w:w="1262" w:type="dxa"/>
          </w:tcPr>
          <w:p w14:paraId="22F54313" w14:textId="7621C36C" w:rsidR="00984AA9" w:rsidRPr="005612DB" w:rsidRDefault="007D21BD" w:rsidP="0017615E">
            <w:pPr>
              <w:cnfStyle w:val="000000000000" w:firstRow="0" w:lastRow="0" w:firstColumn="0" w:lastColumn="0" w:oddVBand="0" w:evenVBand="0" w:oddHBand="0" w:evenHBand="0" w:firstRowFirstColumn="0" w:firstRowLastColumn="0" w:lastRowFirstColumn="0" w:lastRowLastColumn="0"/>
            </w:pPr>
            <w:r w:rsidRPr="007D21BD">
              <w:t>2.1</w:t>
            </w:r>
          </w:p>
        </w:tc>
        <w:tc>
          <w:tcPr>
            <w:tcW w:w="1005" w:type="dxa"/>
          </w:tcPr>
          <w:p w14:paraId="361AEA92" w14:textId="6F3E831E" w:rsidR="00984AA9" w:rsidRPr="005612DB" w:rsidRDefault="007D21BD" w:rsidP="0017615E">
            <w:pPr>
              <w:cnfStyle w:val="000000000000" w:firstRow="0" w:lastRow="0" w:firstColumn="0" w:lastColumn="0" w:oddVBand="0" w:evenVBand="0" w:oddHBand="0" w:evenHBand="0" w:firstRowFirstColumn="0" w:firstRowLastColumn="0" w:lastRowFirstColumn="0" w:lastRowLastColumn="0"/>
            </w:pPr>
            <w:r w:rsidRPr="007D21BD">
              <w:t>Dynamic - 0.59 mPa.s (0.59 centipoises) at 20 deg C </w:t>
            </w:r>
          </w:p>
        </w:tc>
      </w:tr>
    </w:tbl>
    <w:p w14:paraId="0F96668A" w14:textId="77777777" w:rsidR="005612DB" w:rsidRPr="005612DB" w:rsidRDefault="005612DB" w:rsidP="0017615E"/>
    <w:tbl>
      <w:tblPr>
        <w:tblStyle w:val="LightGrid"/>
        <w:tblW w:w="0" w:type="auto"/>
        <w:tblLook w:val="06A0" w:firstRow="1" w:lastRow="0" w:firstColumn="0" w:lastColumn="0" w:noHBand="1" w:noVBand="1"/>
      </w:tblPr>
      <w:tblGrid>
        <w:gridCol w:w="718"/>
        <w:gridCol w:w="1599"/>
        <w:gridCol w:w="1664"/>
        <w:gridCol w:w="1134"/>
        <w:gridCol w:w="1631"/>
        <w:gridCol w:w="1712"/>
        <w:gridCol w:w="1230"/>
        <w:gridCol w:w="1616"/>
      </w:tblGrid>
      <w:tr w:rsidR="005612DB" w:rsidRPr="005612DB" w14:paraId="22D6BBB9" w14:textId="77777777" w:rsidTr="0034248A">
        <w:trPr>
          <w:cnfStyle w:val="100000000000" w:firstRow="1" w:lastRow="0" w:firstColumn="0" w:lastColumn="0" w:oddVBand="0" w:evenVBand="0" w:oddHBand="0" w:evenHBand="0" w:firstRowFirstColumn="0" w:firstRowLastColumn="0" w:lastRowFirstColumn="0" w:lastRowLastColumn="0"/>
          <w:cantSplit/>
          <w:tblHeader/>
        </w:trPr>
        <w:tc>
          <w:tcPr>
            <w:tcW w:w="0" w:type="auto"/>
            <w:hideMark/>
          </w:tcPr>
          <w:p w14:paraId="4EB4BB50"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Molecular Weight</w:t>
            </w:r>
          </w:p>
        </w:tc>
        <w:tc>
          <w:tcPr>
            <w:tcW w:w="0" w:type="auto"/>
            <w:hideMark/>
          </w:tcPr>
          <w:p w14:paraId="0682C8D4"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Molecular Formula</w:t>
            </w:r>
          </w:p>
        </w:tc>
        <w:tc>
          <w:tcPr>
            <w:tcW w:w="0" w:type="auto"/>
            <w:hideMark/>
          </w:tcPr>
          <w:p w14:paraId="625F1B8B"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Density</w:t>
            </w:r>
          </w:p>
        </w:tc>
        <w:tc>
          <w:tcPr>
            <w:tcW w:w="0" w:type="auto"/>
            <w:hideMark/>
          </w:tcPr>
          <w:p w14:paraId="75B09BFA"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Weight per Gallon</w:t>
            </w:r>
          </w:p>
        </w:tc>
        <w:tc>
          <w:tcPr>
            <w:tcW w:w="0" w:type="auto"/>
            <w:hideMark/>
          </w:tcPr>
          <w:p w14:paraId="135CC906"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Volatility by Volume</w:t>
            </w:r>
          </w:p>
        </w:tc>
        <w:tc>
          <w:tcPr>
            <w:tcW w:w="0" w:type="auto"/>
            <w:hideMark/>
          </w:tcPr>
          <w:p w14:paraId="6998A0C0"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Volatility</w:t>
            </w:r>
          </w:p>
        </w:tc>
        <w:tc>
          <w:tcPr>
            <w:tcW w:w="0" w:type="auto"/>
            <w:hideMark/>
          </w:tcPr>
          <w:p w14:paraId="1F5BE116"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Solvent Solubility</w:t>
            </w:r>
          </w:p>
        </w:tc>
      </w:tr>
      <w:tr w:rsidR="00C7108F" w:rsidRPr="005612DB" w14:paraId="4E17346B" w14:textId="77777777" w:rsidTr="0034248A">
        <w:trPr>
          <w:cantSplit/>
        </w:trPr>
        <w:tc>
          <w:tcPr>
            <w:tcW w:w="0" w:type="auto"/>
          </w:tcPr>
          <w:p w14:paraId="35C8356A" w14:textId="7350D398" w:rsidR="00C7108F" w:rsidRPr="005612DB" w:rsidRDefault="00AA04C8" w:rsidP="0017615E">
            <w:pPr>
              <w:cnfStyle w:val="000000000000" w:firstRow="0" w:lastRow="0" w:firstColumn="0" w:lastColumn="0" w:oddVBand="0" w:evenVBand="0" w:oddHBand="0" w:evenHBand="0" w:firstRowFirstColumn="0" w:firstRowLastColumn="0" w:lastRowFirstColumn="0" w:lastRowLastColumn="0"/>
            </w:pPr>
            <w:r w:rsidRPr="00AA04C8">
              <w:t>32.04</w:t>
            </w:r>
          </w:p>
        </w:tc>
        <w:tc>
          <w:tcPr>
            <w:tcW w:w="0" w:type="auto"/>
          </w:tcPr>
          <w:p w14:paraId="5CB5ED16" w14:textId="5842925B" w:rsidR="00C7108F" w:rsidRPr="005612DB" w:rsidRDefault="00AA04C8" w:rsidP="0017615E">
            <w:pPr>
              <w:cnfStyle w:val="000000000000" w:firstRow="0" w:lastRow="0" w:firstColumn="0" w:lastColumn="0" w:oddVBand="0" w:evenVBand="0" w:oddHBand="0" w:evenHBand="0" w:firstRowFirstColumn="0" w:firstRowLastColumn="0" w:lastRowFirstColumn="0" w:lastRowLastColumn="0"/>
            </w:pPr>
            <w:r w:rsidRPr="00AA04C8">
              <w:t>C-H4-O</w:t>
            </w:r>
          </w:p>
        </w:tc>
        <w:tc>
          <w:tcPr>
            <w:tcW w:w="0" w:type="auto"/>
          </w:tcPr>
          <w:p w14:paraId="4A554D11" w14:textId="221F2611" w:rsidR="00C7108F" w:rsidRPr="005612DB" w:rsidRDefault="00AA04C8" w:rsidP="0017615E">
            <w:pPr>
              <w:cnfStyle w:val="000000000000" w:firstRow="0" w:lastRow="0" w:firstColumn="0" w:lastColumn="0" w:oddVBand="0" w:evenVBand="0" w:oddHBand="0" w:evenHBand="0" w:firstRowFirstColumn="0" w:firstRowLastColumn="0" w:lastRowFirstColumn="0" w:lastRowLastColumn="0"/>
            </w:pPr>
            <w:r w:rsidRPr="00AA04C8">
              <w:t>Not available</w:t>
            </w:r>
          </w:p>
        </w:tc>
        <w:tc>
          <w:tcPr>
            <w:tcW w:w="0" w:type="auto"/>
          </w:tcPr>
          <w:p w14:paraId="457A6A7B" w14:textId="534F6602" w:rsidR="00C7108F" w:rsidRPr="005612DB" w:rsidRDefault="00AA04C8" w:rsidP="0017615E">
            <w:pPr>
              <w:cnfStyle w:val="000000000000" w:firstRow="0" w:lastRow="0" w:firstColumn="0" w:lastColumn="0" w:oddVBand="0" w:evenVBand="0" w:oddHBand="0" w:evenHBand="0" w:firstRowFirstColumn="0" w:firstRowLastColumn="0" w:lastRowFirstColumn="0" w:lastRowLastColumn="0"/>
            </w:pPr>
            <w:r w:rsidRPr="00AA04C8">
              <w:t>Not available</w:t>
            </w:r>
          </w:p>
        </w:tc>
        <w:tc>
          <w:tcPr>
            <w:tcW w:w="0" w:type="auto"/>
          </w:tcPr>
          <w:p w14:paraId="0453BA58" w14:textId="430998AF" w:rsidR="00C7108F" w:rsidRPr="005612DB" w:rsidRDefault="00AA04C8" w:rsidP="0017615E">
            <w:pPr>
              <w:cnfStyle w:val="000000000000" w:firstRow="0" w:lastRow="0" w:firstColumn="0" w:lastColumn="0" w:oddVBand="0" w:evenVBand="0" w:oddHBand="0" w:evenHBand="0" w:firstRowFirstColumn="0" w:firstRowLastColumn="0" w:lastRowFirstColumn="0" w:lastRowLastColumn="0"/>
            </w:pPr>
            <w:r w:rsidRPr="00AA04C8">
              <w:t>100%</w:t>
            </w:r>
          </w:p>
        </w:tc>
        <w:tc>
          <w:tcPr>
            <w:tcW w:w="0" w:type="auto"/>
          </w:tcPr>
          <w:p w14:paraId="1B20644A" w14:textId="7F83F4D0" w:rsidR="00C7108F" w:rsidRPr="005612DB" w:rsidRDefault="00AA04C8" w:rsidP="0017615E">
            <w:pPr>
              <w:cnfStyle w:val="000000000000" w:firstRow="0" w:lastRow="0" w:firstColumn="0" w:lastColumn="0" w:oddVBand="0" w:evenVBand="0" w:oddHBand="0" w:evenHBand="0" w:firstRowFirstColumn="0" w:firstRowLastColumn="0" w:lastRowFirstColumn="0" w:lastRowLastColumn="0"/>
            </w:pPr>
            <w:r w:rsidRPr="00AA04C8">
              <w:t>Not available</w:t>
            </w:r>
          </w:p>
        </w:tc>
        <w:tc>
          <w:tcPr>
            <w:tcW w:w="0" w:type="auto"/>
          </w:tcPr>
          <w:p w14:paraId="44B425B4" w14:textId="01BE8F55" w:rsidR="00C7108F" w:rsidRPr="005612DB" w:rsidRDefault="00ED56B3" w:rsidP="00ED56B3">
            <w:pPr>
              <w:cnfStyle w:val="000000000000" w:firstRow="0" w:lastRow="0" w:firstColumn="0" w:lastColumn="0" w:oddVBand="0" w:evenVBand="0" w:oddHBand="0" w:evenHBand="0" w:firstRowFirstColumn="0" w:firstRowLastColumn="0" w:lastRowFirstColumn="0" w:lastRowLastColumn="0"/>
            </w:pPr>
            <w:r>
              <w:t>Soluble: Soluble in all proportions in ethanol, other alcohols, benzene, chloroform, diethyl ether, other ethers, esters, ketones, and most other organic solvents</w:t>
            </w:r>
          </w:p>
        </w:tc>
      </w:tr>
    </w:tbl>
    <w:p w14:paraId="6B42D864" w14:textId="77777777" w:rsidR="005612DB" w:rsidRPr="005612DB" w:rsidRDefault="005612DB" w:rsidP="00451131">
      <w:pPr>
        <w:pStyle w:val="Heading1"/>
      </w:pPr>
      <w:r w:rsidRPr="005612DB">
        <w:t>Section 10: Stability and Reactivity</w:t>
      </w:r>
    </w:p>
    <w:tbl>
      <w:tblPr>
        <w:tblStyle w:val="LightGrid"/>
        <w:tblW w:w="0" w:type="auto"/>
        <w:tblLook w:val="06A0" w:firstRow="1" w:lastRow="0" w:firstColumn="0" w:lastColumn="0" w:noHBand="1" w:noVBand="1"/>
      </w:tblPr>
      <w:tblGrid>
        <w:gridCol w:w="1277"/>
        <w:gridCol w:w="3042"/>
        <w:gridCol w:w="3042"/>
        <w:gridCol w:w="3943"/>
      </w:tblGrid>
      <w:tr w:rsidR="005612DB" w:rsidRPr="005612DB" w14:paraId="2CF44BDD" w14:textId="77777777" w:rsidTr="00607398">
        <w:trPr>
          <w:cnfStyle w:val="100000000000" w:firstRow="1" w:lastRow="0" w:firstColumn="0" w:lastColumn="0" w:oddVBand="0" w:evenVBand="0" w:oddHBand="0" w:evenHBand="0" w:firstRowFirstColumn="0" w:firstRowLastColumn="0" w:lastRowFirstColumn="0" w:lastRowLastColumn="0"/>
          <w:cantSplit/>
          <w:tblHeader/>
        </w:trPr>
        <w:tc>
          <w:tcPr>
            <w:tcW w:w="0" w:type="auto"/>
            <w:hideMark/>
          </w:tcPr>
          <w:p w14:paraId="52AA8E1E" w14:textId="50BBEF3D" w:rsidR="005612DB" w:rsidRPr="005612DB" w:rsidRDefault="007C6557" w:rsidP="0017615E">
            <w:pPr>
              <w:cnfStyle w:val="100000000000" w:firstRow="1" w:lastRow="0" w:firstColumn="0" w:lastColumn="0" w:oddVBand="0" w:evenVBand="0" w:oddHBand="0" w:evenHBand="0" w:firstRowFirstColumn="0" w:firstRowLastColumn="0" w:lastRowFirstColumn="0" w:lastRowLastColumn="0"/>
            </w:pPr>
            <w:r w:rsidRPr="005612DB">
              <w:t>Stability</w:t>
            </w:r>
          </w:p>
        </w:tc>
        <w:tc>
          <w:tcPr>
            <w:tcW w:w="0" w:type="auto"/>
            <w:hideMark/>
          </w:tcPr>
          <w:p w14:paraId="741AFCD2"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Conditions to Avoid</w:t>
            </w:r>
          </w:p>
        </w:tc>
        <w:tc>
          <w:tcPr>
            <w:tcW w:w="0" w:type="auto"/>
            <w:hideMark/>
          </w:tcPr>
          <w:p w14:paraId="4A620205"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Incompatible Materials</w:t>
            </w:r>
          </w:p>
        </w:tc>
      </w:tr>
      <w:tr w:rsidR="00E57FB4" w:rsidRPr="005612DB" w14:paraId="1C6798D8" w14:textId="77777777" w:rsidTr="00607398">
        <w:trPr>
          <w:cantSplit/>
        </w:trPr>
        <w:tc>
          <w:tcPr>
            <w:tcW w:w="0" w:type="auto"/>
          </w:tcPr>
          <w:p w14:paraId="2D7361ED" w14:textId="6E7D8763" w:rsidR="00E57FB4" w:rsidRPr="005612DB" w:rsidRDefault="003545A9" w:rsidP="0017615E">
            <w:pPr>
              <w:cnfStyle w:val="000000000000" w:firstRow="0" w:lastRow="0" w:firstColumn="0" w:lastColumn="0" w:oddVBand="0" w:evenVBand="0" w:oddHBand="0" w:evenHBand="0" w:firstRowFirstColumn="0" w:firstRowLastColumn="0" w:lastRowFirstColumn="0" w:lastRowLastColumn="0"/>
            </w:pPr>
            <w:r w:rsidRPr="003545A9">
              <w:t>Normally stable. </w:t>
            </w:r>
          </w:p>
        </w:tc>
        <w:tc>
          <w:tcPr>
            <w:tcW w:w="0" w:type="auto"/>
          </w:tcPr>
          <w:p w14:paraId="3E8099E3" w14:textId="04E0D9DF" w:rsidR="00E57FB4" w:rsidRPr="005612DB" w:rsidRDefault="00851D54" w:rsidP="0017615E">
            <w:pPr>
              <w:cnfStyle w:val="000000000000" w:firstRow="0" w:lastRow="0" w:firstColumn="0" w:lastColumn="0" w:oddVBand="0" w:evenVBand="0" w:oddHBand="0" w:evenHBand="0" w:firstRowFirstColumn="0" w:firstRowLastColumn="0" w:lastRowFirstColumn="0" w:lastRowLastColumn="0"/>
            </w:pPr>
            <w:r w:rsidRPr="00851D54">
              <w:t>Normally stable. </w:t>
            </w:r>
          </w:p>
        </w:tc>
        <w:tc>
          <w:tcPr>
            <w:tcW w:w="0" w:type="auto"/>
          </w:tcPr>
          <w:p w14:paraId="669C7CAB" w14:textId="458A56C6" w:rsidR="00E57FB4" w:rsidRPr="005612DB" w:rsidRDefault="00851D54" w:rsidP="0017615E">
            <w:pPr>
              <w:cnfStyle w:val="000000000000" w:firstRow="0" w:lastRow="0" w:firstColumn="0" w:lastColumn="0" w:oddVBand="0" w:evenVBand="0" w:oddHBand="0" w:evenHBand="0" w:firstRowFirstColumn="0" w:firstRowLastColumn="0" w:lastRowFirstColumn="0" w:lastRowLastColumn="0"/>
            </w:pPr>
            <w:r w:rsidRPr="00851D54">
              <w:t>Oxidizing agents, peroxides, metals, alkali metals, acetyl bromide</w:t>
            </w:r>
          </w:p>
        </w:tc>
      </w:tr>
    </w:tbl>
    <w:p w14:paraId="4D5F5F73" w14:textId="77777777" w:rsidR="005612DB" w:rsidRPr="005612DB" w:rsidRDefault="005612DB" w:rsidP="0017615E"/>
    <w:tbl>
      <w:tblPr>
        <w:tblStyle w:val="LightGrid"/>
        <w:tblW w:w="0" w:type="auto"/>
        <w:tblLook w:val="06A0" w:firstRow="1" w:lastRow="0" w:firstColumn="0" w:lastColumn="0" w:noHBand="1" w:noVBand="1"/>
      </w:tblPr>
      <w:tblGrid>
        <w:gridCol w:w="2128"/>
        <w:gridCol w:w="5141"/>
        <w:gridCol w:w="4035"/>
      </w:tblGrid>
      <w:tr w:rsidR="005612DB" w:rsidRPr="005612DB" w14:paraId="77717E3E" w14:textId="77777777" w:rsidTr="00607398">
        <w:trPr>
          <w:cnfStyle w:val="100000000000" w:firstRow="1" w:lastRow="0" w:firstColumn="0" w:lastColumn="0" w:oddVBand="0" w:evenVBand="0" w:oddHBand="0" w:evenHBand="0" w:firstRowFirstColumn="0" w:firstRowLastColumn="0" w:lastRowFirstColumn="0" w:lastRowLastColumn="0"/>
          <w:cantSplit/>
          <w:tblHeader/>
        </w:trPr>
        <w:tc>
          <w:tcPr>
            <w:tcW w:w="0" w:type="auto"/>
            <w:hideMark/>
          </w:tcPr>
          <w:p w14:paraId="75BBFC80"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Hazardous Decomposition Products</w:t>
            </w:r>
          </w:p>
        </w:tc>
        <w:tc>
          <w:tcPr>
            <w:tcW w:w="0" w:type="auto"/>
            <w:hideMark/>
          </w:tcPr>
          <w:p w14:paraId="47D2A785"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Possibility of Hazardous Reactions</w:t>
            </w:r>
          </w:p>
        </w:tc>
      </w:tr>
      <w:tr w:rsidR="00D53D1E" w:rsidRPr="005612DB" w14:paraId="35A09B3F" w14:textId="77777777" w:rsidTr="00607398">
        <w:trPr>
          <w:cantSplit/>
        </w:trPr>
        <w:tc>
          <w:tcPr>
            <w:tcW w:w="0" w:type="auto"/>
          </w:tcPr>
          <w:p w14:paraId="6C836C9E" w14:textId="628CE652" w:rsidR="00D53D1E" w:rsidRPr="005612DB" w:rsidRDefault="00FD4A83" w:rsidP="0017615E">
            <w:pPr>
              <w:cnfStyle w:val="000000000000" w:firstRow="0" w:lastRow="0" w:firstColumn="0" w:lastColumn="0" w:oddVBand="0" w:evenVBand="0" w:oddHBand="0" w:evenHBand="0" w:firstRowFirstColumn="0" w:firstRowLastColumn="0" w:lastRowFirstColumn="0" w:lastRowLastColumn="0"/>
            </w:pPr>
            <w:r w:rsidRPr="00FD4A83">
              <w:t>Decomposes on heating to produce carbon monoxide and formaldehyde.</w:t>
            </w:r>
          </w:p>
        </w:tc>
        <w:tc>
          <w:tcPr>
            <w:tcW w:w="0" w:type="auto"/>
          </w:tcPr>
          <w:p w14:paraId="08EAE003" w14:textId="101B5DCD" w:rsidR="00D53D1E" w:rsidRPr="005612DB" w:rsidRDefault="00FD4A83" w:rsidP="0017615E">
            <w:pPr>
              <w:cnfStyle w:val="000000000000" w:firstRow="0" w:lastRow="0" w:firstColumn="0" w:lastColumn="0" w:oddVBand="0" w:evenVBand="0" w:oddHBand="0" w:evenHBand="0" w:firstRowFirstColumn="0" w:firstRowLastColumn="0" w:lastRowFirstColumn="0" w:lastRowLastColumn="0"/>
            </w:pPr>
            <w:r w:rsidRPr="00FD4A83">
              <w:t>Not known. </w:t>
            </w:r>
          </w:p>
        </w:tc>
      </w:tr>
    </w:tbl>
    <w:p w14:paraId="6D7096A7" w14:textId="77777777" w:rsidR="005612DB" w:rsidRPr="005612DB" w:rsidRDefault="005612DB" w:rsidP="00451131">
      <w:pPr>
        <w:pStyle w:val="Heading1"/>
      </w:pPr>
      <w:r w:rsidRPr="005612DB">
        <w:t>Section 11: Toxicology Information</w:t>
      </w:r>
    </w:p>
    <w:p w14:paraId="13506B8C" w14:textId="77777777" w:rsidR="005612DB" w:rsidRPr="005612DB" w:rsidRDefault="005612DB" w:rsidP="0017615E">
      <w:pPr>
        <w:pStyle w:val="Heading2"/>
      </w:pPr>
      <w:r w:rsidRPr="005612DB">
        <w:t>Acute Effects</w:t>
      </w:r>
    </w:p>
    <w:tbl>
      <w:tblPr>
        <w:tblStyle w:val="LightGrid"/>
        <w:tblW w:w="0" w:type="auto"/>
        <w:tblLook w:val="06A0" w:firstRow="1" w:lastRow="0" w:firstColumn="0" w:lastColumn="0" w:noHBand="1" w:noVBand="1"/>
      </w:tblPr>
      <w:tblGrid>
        <w:gridCol w:w="1040"/>
        <w:gridCol w:w="2706"/>
        <w:gridCol w:w="2877"/>
        <w:gridCol w:w="4681"/>
      </w:tblGrid>
      <w:tr w:rsidR="005612DB" w:rsidRPr="005612DB" w14:paraId="3EA93C72" w14:textId="77777777" w:rsidTr="002176F8">
        <w:trPr>
          <w:cnfStyle w:val="100000000000" w:firstRow="1" w:lastRow="0" w:firstColumn="0" w:lastColumn="0" w:oddVBand="0" w:evenVBand="0" w:oddHBand="0" w:evenHBand="0" w:firstRowFirstColumn="0" w:firstRowLastColumn="0" w:lastRowFirstColumn="0" w:lastRowLastColumn="0"/>
          <w:cantSplit/>
          <w:tblHeader/>
        </w:trPr>
        <w:tc>
          <w:tcPr>
            <w:tcW w:w="0" w:type="auto"/>
            <w:hideMark/>
          </w:tcPr>
          <w:p w14:paraId="569193CA"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Oral LD50</w:t>
            </w:r>
          </w:p>
        </w:tc>
        <w:tc>
          <w:tcPr>
            <w:tcW w:w="0" w:type="auto"/>
            <w:hideMark/>
          </w:tcPr>
          <w:p w14:paraId="29DF9150"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Dermal LD50</w:t>
            </w:r>
          </w:p>
        </w:tc>
        <w:tc>
          <w:tcPr>
            <w:tcW w:w="0" w:type="auto"/>
            <w:hideMark/>
          </w:tcPr>
          <w:p w14:paraId="00D6773E"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Inhalation</w:t>
            </w:r>
          </w:p>
        </w:tc>
      </w:tr>
      <w:tr w:rsidR="005A29E4" w:rsidRPr="005612DB" w14:paraId="122F4AF4" w14:textId="77777777" w:rsidTr="002176F8">
        <w:trPr>
          <w:cantSplit/>
        </w:trPr>
        <w:tc>
          <w:tcPr>
            <w:tcW w:w="0" w:type="auto"/>
          </w:tcPr>
          <w:p w14:paraId="7857E98D" w14:textId="721D89FC" w:rsidR="005A29E4" w:rsidRPr="005612DB" w:rsidRDefault="004B201C" w:rsidP="0017615E">
            <w:pPr>
              <w:cnfStyle w:val="000000000000" w:firstRow="0" w:lastRow="0" w:firstColumn="0" w:lastColumn="0" w:oddVBand="0" w:evenVBand="0" w:oddHBand="0" w:evenHBand="0" w:firstRowFirstColumn="0" w:firstRowLastColumn="0" w:lastRowFirstColumn="0" w:lastRowLastColumn="0"/>
            </w:pPr>
            <w:r w:rsidRPr="004B201C">
              <w:t>LD50 (oral, rat): 5628 mg/kg</w:t>
            </w:r>
          </w:p>
        </w:tc>
        <w:tc>
          <w:tcPr>
            <w:tcW w:w="0" w:type="auto"/>
          </w:tcPr>
          <w:p w14:paraId="5FA7BFD4" w14:textId="0A9D3E0E" w:rsidR="005A29E4" w:rsidRPr="005612DB" w:rsidRDefault="004B201C" w:rsidP="0017615E">
            <w:pPr>
              <w:cnfStyle w:val="000000000000" w:firstRow="0" w:lastRow="0" w:firstColumn="0" w:lastColumn="0" w:oddVBand="0" w:evenVBand="0" w:oddHBand="0" w:evenHBand="0" w:firstRowFirstColumn="0" w:firstRowLastColumn="0" w:lastRowFirstColumn="0" w:lastRowLastColumn="0"/>
            </w:pPr>
            <w:r w:rsidRPr="004B201C">
              <w:t>LD50 (dermal, rabbit): 15800 mg/kg (cited as 20 mL/kg)</w:t>
            </w:r>
          </w:p>
        </w:tc>
        <w:tc>
          <w:tcPr>
            <w:tcW w:w="0" w:type="auto"/>
          </w:tcPr>
          <w:p w14:paraId="417720BA" w14:textId="45BEA7CC" w:rsidR="005A29E4" w:rsidRPr="005612DB" w:rsidRDefault="004B201C" w:rsidP="0017615E">
            <w:pPr>
              <w:cnfStyle w:val="000000000000" w:firstRow="0" w:lastRow="0" w:firstColumn="0" w:lastColumn="0" w:oddVBand="0" w:evenVBand="0" w:oddHBand="0" w:evenHBand="0" w:firstRowFirstColumn="0" w:firstRowLastColumn="0" w:lastRowFirstColumn="0" w:lastRowLastColumn="0"/>
            </w:pPr>
            <w:r w:rsidRPr="004B201C">
              <w:t>Mild central nervous system depressant, nausea, headache, vomiting, dizziness, sensitivity to light, blurred, double and/or snowy vision, and blindness</w:t>
            </w:r>
          </w:p>
        </w:tc>
      </w:tr>
    </w:tbl>
    <w:p w14:paraId="3B5B1BC7" w14:textId="77777777" w:rsidR="005612DB" w:rsidRPr="005612DB" w:rsidRDefault="005612DB" w:rsidP="0017615E"/>
    <w:tbl>
      <w:tblPr>
        <w:tblStyle w:val="LightGrid"/>
        <w:tblW w:w="0" w:type="auto"/>
        <w:tblLook w:val="06A0" w:firstRow="1" w:lastRow="0" w:firstColumn="0" w:lastColumn="0" w:noHBand="1" w:noVBand="1"/>
      </w:tblPr>
      <w:tblGrid>
        <w:gridCol w:w="906"/>
        <w:gridCol w:w="3560"/>
        <w:gridCol w:w="3593"/>
        <w:gridCol w:w="3245"/>
      </w:tblGrid>
      <w:tr w:rsidR="005612DB" w:rsidRPr="005612DB" w14:paraId="400035B1" w14:textId="77777777" w:rsidTr="002176F8">
        <w:trPr>
          <w:cnfStyle w:val="100000000000" w:firstRow="1" w:lastRow="0" w:firstColumn="0" w:lastColumn="0" w:oddVBand="0" w:evenVBand="0" w:oddHBand="0" w:evenHBand="0" w:firstRowFirstColumn="0" w:firstRowLastColumn="0" w:lastRowFirstColumn="0" w:lastRowLastColumn="0"/>
          <w:cantSplit/>
          <w:tblHeader/>
        </w:trPr>
        <w:tc>
          <w:tcPr>
            <w:tcW w:w="0" w:type="auto"/>
            <w:hideMark/>
          </w:tcPr>
          <w:p w14:paraId="4FF68B84"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Eye Irritation</w:t>
            </w:r>
          </w:p>
        </w:tc>
        <w:tc>
          <w:tcPr>
            <w:tcW w:w="0" w:type="auto"/>
            <w:hideMark/>
          </w:tcPr>
          <w:p w14:paraId="40532E34"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Skin Irritation</w:t>
            </w:r>
          </w:p>
        </w:tc>
        <w:tc>
          <w:tcPr>
            <w:tcW w:w="0" w:type="auto"/>
            <w:hideMark/>
          </w:tcPr>
          <w:p w14:paraId="52206645"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Sensitization</w:t>
            </w:r>
          </w:p>
        </w:tc>
      </w:tr>
      <w:tr w:rsidR="0070146E" w:rsidRPr="005612DB" w14:paraId="34878C3D" w14:textId="77777777" w:rsidTr="002176F8">
        <w:trPr>
          <w:cantSplit/>
        </w:trPr>
        <w:tc>
          <w:tcPr>
            <w:tcW w:w="0" w:type="auto"/>
          </w:tcPr>
          <w:p w14:paraId="38D6D8E5" w14:textId="7D07573C" w:rsidR="0070146E" w:rsidRPr="005612DB" w:rsidRDefault="00AA0D01" w:rsidP="0017615E">
            <w:pPr>
              <w:cnfStyle w:val="000000000000" w:firstRow="0" w:lastRow="0" w:firstColumn="0" w:lastColumn="0" w:oddVBand="0" w:evenVBand="0" w:oddHBand="0" w:evenHBand="0" w:firstRowFirstColumn="0" w:firstRowLastColumn="0" w:lastRowFirstColumn="0" w:lastRowLastColumn="0"/>
            </w:pPr>
            <w:r w:rsidRPr="00AA0D01">
              <w:t>Irritation</w:t>
            </w:r>
          </w:p>
        </w:tc>
        <w:tc>
          <w:tcPr>
            <w:tcW w:w="0" w:type="auto"/>
          </w:tcPr>
          <w:p w14:paraId="254BAB33" w14:textId="3344FA78" w:rsidR="0070146E" w:rsidRPr="005612DB" w:rsidRDefault="00AA0D01" w:rsidP="0017615E">
            <w:pPr>
              <w:cnfStyle w:val="000000000000" w:firstRow="0" w:lastRow="0" w:firstColumn="0" w:lastColumn="0" w:oddVBand="0" w:evenVBand="0" w:oddHBand="0" w:evenHBand="0" w:firstRowFirstColumn="0" w:firstRowLastColumn="0" w:lastRowFirstColumn="0" w:lastRowLastColumn="0"/>
            </w:pPr>
            <w:r w:rsidRPr="00AA0D01">
              <w:t>Mild central nervous system depressant, nausea, headache, vomiting, dizziness, sensitivity to light, blurred, double and/or snowy vision, and blindness</w:t>
            </w:r>
          </w:p>
        </w:tc>
        <w:tc>
          <w:tcPr>
            <w:tcW w:w="0" w:type="auto"/>
          </w:tcPr>
          <w:p w14:paraId="62F38D7B" w14:textId="0C6CA94D" w:rsidR="0070146E" w:rsidRPr="005612DB" w:rsidRDefault="00AA0D01" w:rsidP="0017615E">
            <w:pPr>
              <w:cnfStyle w:val="000000000000" w:firstRow="0" w:lastRow="0" w:firstColumn="0" w:lastColumn="0" w:oddVBand="0" w:evenVBand="0" w:oddHBand="0" w:evenHBand="0" w:firstRowFirstColumn="0" w:firstRowLastColumn="0" w:lastRowFirstColumn="0" w:lastRowLastColumn="0"/>
            </w:pPr>
            <w:r w:rsidRPr="00AA0D01">
              <w:t>Mild central nervous system depressant. May cause headache, nausea, dizziness, drowsiness, and incoordination. Severe vision effects, including increased sensitivity to light, blurred vision, and blindness may develop following an 8-24 hour symptom-free period. Coma and death may result. </w:t>
            </w:r>
          </w:p>
        </w:tc>
      </w:tr>
    </w:tbl>
    <w:p w14:paraId="4F1BD0DB" w14:textId="77777777" w:rsidR="005612DB" w:rsidRPr="005612DB" w:rsidRDefault="005612DB" w:rsidP="0017615E">
      <w:pPr>
        <w:pStyle w:val="Heading2"/>
      </w:pPr>
      <w:r w:rsidRPr="005612DB">
        <w:t>Chronic Effects</w:t>
      </w:r>
    </w:p>
    <w:tbl>
      <w:tblPr>
        <w:tblStyle w:val="LightGrid"/>
        <w:tblW w:w="0" w:type="auto"/>
        <w:tblLook w:val="06A0" w:firstRow="1" w:lastRow="0" w:firstColumn="0" w:lastColumn="0" w:noHBand="1" w:noVBand="1"/>
      </w:tblPr>
      <w:tblGrid>
        <w:gridCol w:w="952"/>
        <w:gridCol w:w="3033"/>
        <w:gridCol w:w="2816"/>
        <w:gridCol w:w="3533"/>
        <w:gridCol w:w="970"/>
      </w:tblGrid>
      <w:tr w:rsidR="005612DB" w:rsidRPr="005612DB" w14:paraId="24140F9C" w14:textId="77777777" w:rsidTr="002176F8">
        <w:trPr>
          <w:cnfStyle w:val="100000000000" w:firstRow="1" w:lastRow="0" w:firstColumn="0" w:lastColumn="0" w:oddVBand="0" w:evenVBand="0" w:oddHBand="0" w:evenHBand="0" w:firstRowFirstColumn="0" w:firstRowLastColumn="0" w:lastRowFirstColumn="0" w:lastRowLastColumn="0"/>
          <w:cantSplit/>
          <w:tblHeader/>
        </w:trPr>
        <w:tc>
          <w:tcPr>
            <w:tcW w:w="0" w:type="auto"/>
            <w:hideMark/>
          </w:tcPr>
          <w:p w14:paraId="1B164037"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Carcinogenicity</w:t>
            </w:r>
          </w:p>
        </w:tc>
        <w:tc>
          <w:tcPr>
            <w:tcW w:w="0" w:type="auto"/>
            <w:hideMark/>
          </w:tcPr>
          <w:p w14:paraId="3FAA44F0"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Mutagenicity</w:t>
            </w:r>
          </w:p>
        </w:tc>
        <w:tc>
          <w:tcPr>
            <w:tcW w:w="0" w:type="auto"/>
            <w:hideMark/>
          </w:tcPr>
          <w:p w14:paraId="0223858E"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Reproductive Effects</w:t>
            </w:r>
          </w:p>
        </w:tc>
        <w:tc>
          <w:tcPr>
            <w:tcW w:w="0" w:type="auto"/>
            <w:hideMark/>
          </w:tcPr>
          <w:p w14:paraId="27C74E50"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Developmental Effects</w:t>
            </w:r>
          </w:p>
        </w:tc>
      </w:tr>
      <w:tr w:rsidR="00A22870" w:rsidRPr="005612DB" w14:paraId="73D8445F" w14:textId="77777777" w:rsidTr="002176F8">
        <w:trPr>
          <w:cantSplit/>
        </w:trPr>
        <w:tc>
          <w:tcPr>
            <w:tcW w:w="0" w:type="auto"/>
          </w:tcPr>
          <w:p w14:paraId="07D64E26" w14:textId="4FC3B52B" w:rsidR="00A22870" w:rsidRPr="005612DB" w:rsidRDefault="006761DA" w:rsidP="0017615E">
            <w:pPr>
              <w:cnfStyle w:val="000000000000" w:firstRow="0" w:lastRow="0" w:firstColumn="0" w:lastColumn="0" w:oddVBand="0" w:evenVBand="0" w:oddHBand="0" w:evenHBand="0" w:firstRowFirstColumn="0" w:firstRowLastColumn="0" w:lastRowFirstColumn="0" w:lastRowLastColumn="0"/>
            </w:pPr>
            <w:r w:rsidRPr="006761DA">
              <w:t>May be carcinogenic.</w:t>
            </w:r>
          </w:p>
        </w:tc>
        <w:tc>
          <w:tcPr>
            <w:tcW w:w="0" w:type="auto"/>
          </w:tcPr>
          <w:p w14:paraId="4380AF97" w14:textId="2CC10D25" w:rsidR="00A22870" w:rsidRPr="005612DB" w:rsidRDefault="006761DA" w:rsidP="0017615E">
            <w:pPr>
              <w:cnfStyle w:val="000000000000" w:firstRow="0" w:lastRow="0" w:firstColumn="0" w:lastColumn="0" w:oddVBand="0" w:evenVBand="0" w:oddHBand="0" w:evenHBand="0" w:firstRowFirstColumn="0" w:firstRowLastColumn="0" w:lastRowFirstColumn="0" w:lastRowLastColumn="0"/>
            </w:pPr>
            <w:r w:rsidRPr="006761DA">
              <w:t>Insufficient information</w:t>
            </w:r>
          </w:p>
        </w:tc>
        <w:tc>
          <w:tcPr>
            <w:tcW w:w="0" w:type="auto"/>
          </w:tcPr>
          <w:p w14:paraId="3ADD1F01" w14:textId="1384F09D" w:rsidR="00A22870" w:rsidRPr="005612DB" w:rsidRDefault="00D8585C" w:rsidP="0017615E">
            <w:pPr>
              <w:cnfStyle w:val="000000000000" w:firstRow="0" w:lastRow="0" w:firstColumn="0" w:lastColumn="0" w:oddVBand="0" w:evenVBand="0" w:oddHBand="0" w:evenHBand="0" w:firstRowFirstColumn="0" w:firstRowLastColumn="0" w:lastRowFirstColumn="0" w:lastRowLastColumn="0"/>
            </w:pPr>
            <w:r w:rsidRPr="00D8585C">
              <w:t>Not available</w:t>
            </w:r>
          </w:p>
        </w:tc>
        <w:tc>
          <w:tcPr>
            <w:tcW w:w="0" w:type="auto"/>
          </w:tcPr>
          <w:p w14:paraId="4FFB3976" w14:textId="6F78DE9D" w:rsidR="00A22870" w:rsidRPr="005612DB" w:rsidRDefault="000C4DF1" w:rsidP="0017615E">
            <w:pPr>
              <w:cnfStyle w:val="000000000000" w:firstRow="0" w:lastRow="0" w:firstColumn="0" w:lastColumn="0" w:oddVBand="0" w:evenVBand="0" w:oddHBand="0" w:evenHBand="0" w:firstRowFirstColumn="0" w:firstRowLastColumn="0" w:lastRowFirstColumn="0" w:lastRowLastColumn="0"/>
            </w:pPr>
            <w:r w:rsidRPr="000C4DF1">
              <w:t>No data</w:t>
            </w:r>
          </w:p>
        </w:tc>
      </w:tr>
    </w:tbl>
    <w:p w14:paraId="4AC3EEEA" w14:textId="77777777" w:rsidR="005612DB" w:rsidRPr="005612DB" w:rsidRDefault="005612DB" w:rsidP="00451131">
      <w:pPr>
        <w:pStyle w:val="Heading1"/>
      </w:pPr>
      <w:r w:rsidRPr="005612DB">
        <w:t>Section 12: Ecological Information</w:t>
      </w:r>
    </w:p>
    <w:p w14:paraId="59B17154" w14:textId="77777777" w:rsidR="005612DB" w:rsidRPr="005612DB" w:rsidRDefault="005612DB" w:rsidP="0017615E">
      <w:pPr>
        <w:pStyle w:val="Heading2"/>
      </w:pPr>
      <w:r w:rsidRPr="005612DB">
        <w:t>Fate and Transport</w:t>
      </w:r>
    </w:p>
    <w:tbl>
      <w:tblPr>
        <w:tblStyle w:val="LightGrid"/>
        <w:tblW w:w="0" w:type="auto"/>
        <w:tblLook w:val="06A0" w:firstRow="1" w:lastRow="0" w:firstColumn="0" w:lastColumn="0" w:noHBand="1" w:noVBand="1"/>
      </w:tblPr>
      <w:tblGrid>
        <w:gridCol w:w="809"/>
        <w:gridCol w:w="1866"/>
        <w:gridCol w:w="2842"/>
        <w:gridCol w:w="3069"/>
        <w:gridCol w:w="2718"/>
      </w:tblGrid>
      <w:tr w:rsidR="005612DB" w:rsidRPr="005612DB" w14:paraId="0F6ACF4B" w14:textId="77777777" w:rsidTr="007010DB">
        <w:trPr>
          <w:cnfStyle w:val="100000000000" w:firstRow="1" w:lastRow="0" w:firstColumn="0" w:lastColumn="0" w:oddVBand="0" w:evenVBand="0" w:oddHBand="0" w:evenHBand="0" w:firstRowFirstColumn="0" w:firstRowLastColumn="0" w:lastRowFirstColumn="0" w:lastRowLastColumn="0"/>
        </w:trPr>
        <w:tc>
          <w:tcPr>
            <w:tcW w:w="0" w:type="auto"/>
            <w:hideMark/>
          </w:tcPr>
          <w:p w14:paraId="7A03CC32" w14:textId="1C822558" w:rsidR="005612DB" w:rsidRPr="005612DB" w:rsidRDefault="004E3B28" w:rsidP="0017615E">
            <w:pPr>
              <w:cnfStyle w:val="100000000000" w:firstRow="1" w:lastRow="0" w:firstColumn="0" w:lastColumn="0" w:oddVBand="0" w:evenVBand="0" w:oddHBand="0" w:evenHBand="0" w:firstRowFirstColumn="0" w:firstRowLastColumn="0" w:lastRowFirstColumn="0" w:lastRowLastColumn="0"/>
            </w:pPr>
            <w:r w:rsidRPr="005612DB">
              <w:t>Eco toxicity</w:t>
            </w:r>
          </w:p>
        </w:tc>
        <w:tc>
          <w:tcPr>
            <w:tcW w:w="0" w:type="auto"/>
            <w:hideMark/>
          </w:tcPr>
          <w:p w14:paraId="7EBD9472" w14:textId="32FAC16C" w:rsidR="005612DB" w:rsidRPr="005612DB" w:rsidRDefault="00360BD9" w:rsidP="0017615E">
            <w:pPr>
              <w:cnfStyle w:val="100000000000" w:firstRow="1" w:lastRow="0" w:firstColumn="0" w:lastColumn="0" w:oddVBand="0" w:evenVBand="0" w:oddHBand="0" w:evenHBand="0" w:firstRowFirstColumn="0" w:firstRowLastColumn="0" w:lastRowFirstColumn="0" w:lastRowLastColumn="0"/>
            </w:pPr>
            <w:r w:rsidRPr="005612DB">
              <w:t>Persistence / Degradability</w:t>
            </w:r>
          </w:p>
        </w:tc>
        <w:tc>
          <w:tcPr>
            <w:tcW w:w="0" w:type="auto"/>
            <w:hideMark/>
          </w:tcPr>
          <w:p w14:paraId="49F4C409"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Bioaccumulation / Accumulation</w:t>
            </w:r>
          </w:p>
        </w:tc>
        <w:tc>
          <w:tcPr>
            <w:tcW w:w="0" w:type="auto"/>
            <w:hideMark/>
          </w:tcPr>
          <w:p w14:paraId="4E117964"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Mobility in Environment</w:t>
            </w:r>
          </w:p>
        </w:tc>
      </w:tr>
      <w:tr w:rsidR="00BD5F0F" w:rsidRPr="005612DB" w14:paraId="50DD804E" w14:textId="77777777" w:rsidTr="00BD5F0F">
        <w:tc>
          <w:tcPr>
            <w:tcW w:w="0" w:type="auto"/>
          </w:tcPr>
          <w:p w14:paraId="546DA869" w14:textId="77777777" w:rsidR="001E4659" w:rsidRDefault="001E4659" w:rsidP="001E4659">
            <w:pPr>
              <w:cnfStyle w:val="000000000000" w:firstRow="0" w:lastRow="0" w:firstColumn="0" w:lastColumn="0" w:oddVBand="0" w:evenVBand="0" w:oddHBand="0" w:evenHBand="0" w:firstRowFirstColumn="0" w:firstRowLastColumn="0" w:lastRowFirstColumn="0" w:lastRowLastColumn="0"/>
            </w:pPr>
            <w:r>
              <w:t>Fish toxicity: Acute EC50 22200 to 23400 mg/L Fresh water Daphnia - Water flea - Daphnia obtusa - Neonate - &lt;24 hours 48 hours</w:t>
            </w:r>
          </w:p>
          <w:p w14:paraId="0DE2AA6D" w14:textId="77777777" w:rsidR="001E4659" w:rsidRDefault="001E4659" w:rsidP="001E4659">
            <w:pPr>
              <w:cnfStyle w:val="000000000000" w:firstRow="0" w:lastRow="0" w:firstColumn="0" w:lastColumn="0" w:oddVBand="0" w:evenVBand="0" w:oddHBand="0" w:evenHBand="0" w:firstRowFirstColumn="0" w:firstRowLastColumn="0" w:lastRowFirstColumn="0" w:lastRowLastColumn="0"/>
            </w:pPr>
            <w:r>
              <w:t>Invertibrate toxicity: Acute LC50 2500000 ug/L Marine water Crustaceans - Common shrimp, sand shrimp - Crangon crangon - Adult 48 hours</w:t>
            </w:r>
          </w:p>
          <w:p w14:paraId="4BB0C8C0" w14:textId="77777777" w:rsidR="001E4659" w:rsidRDefault="001E4659" w:rsidP="001E4659">
            <w:pPr>
              <w:cnfStyle w:val="000000000000" w:firstRow="0" w:lastRow="0" w:firstColumn="0" w:lastColumn="0" w:oddVBand="0" w:evenVBand="0" w:oddHBand="0" w:evenHBand="0" w:firstRowFirstColumn="0" w:firstRowLastColumn="0" w:lastRowFirstColumn="0" w:lastRowLastColumn="0"/>
            </w:pPr>
            <w:r>
              <w:t>Algal toxicity: Not available</w:t>
            </w:r>
          </w:p>
          <w:p w14:paraId="58124D95" w14:textId="77777777" w:rsidR="001E4659" w:rsidRDefault="001E4659" w:rsidP="001E4659">
            <w:pPr>
              <w:cnfStyle w:val="000000000000" w:firstRow="0" w:lastRow="0" w:firstColumn="0" w:lastColumn="0" w:oddVBand="0" w:evenVBand="0" w:oddHBand="0" w:evenHBand="0" w:firstRowFirstColumn="0" w:firstRowLastColumn="0" w:lastRowFirstColumn="0" w:lastRowLastColumn="0"/>
            </w:pPr>
            <w:r>
              <w:lastRenderedPageBreak/>
              <w:t>Phyto toxicity: Not available</w:t>
            </w:r>
          </w:p>
          <w:p w14:paraId="4E893159" w14:textId="4DB354AF" w:rsidR="00BD5F0F" w:rsidRPr="005612DB" w:rsidRDefault="001E4659" w:rsidP="00B90FDB">
            <w:pPr>
              <w:cnfStyle w:val="000000000000" w:firstRow="0" w:lastRow="0" w:firstColumn="0" w:lastColumn="0" w:oddVBand="0" w:evenVBand="0" w:oddHBand="0" w:evenHBand="0" w:firstRowFirstColumn="0" w:firstRowLastColumn="0" w:lastRowFirstColumn="0" w:lastRowLastColumn="0"/>
            </w:pPr>
            <w:r>
              <w:t>Other toxicity: Not available</w:t>
            </w:r>
          </w:p>
        </w:tc>
        <w:tc>
          <w:tcPr>
            <w:tcW w:w="0" w:type="auto"/>
          </w:tcPr>
          <w:p w14:paraId="0036FED3" w14:textId="3B5C12B0" w:rsidR="00BD5F0F" w:rsidRPr="005612DB" w:rsidRDefault="000A0CB2" w:rsidP="0017615E">
            <w:pPr>
              <w:cnfStyle w:val="000000000000" w:firstRow="0" w:lastRow="0" w:firstColumn="0" w:lastColumn="0" w:oddVBand="0" w:evenVBand="0" w:oddHBand="0" w:evenHBand="0" w:firstRowFirstColumn="0" w:firstRowLastColumn="0" w:lastRowFirstColumn="0" w:lastRowLastColumn="0"/>
            </w:pPr>
            <w:r w:rsidRPr="000A0CB2">
              <w:lastRenderedPageBreak/>
              <w:t>Not available</w:t>
            </w:r>
          </w:p>
        </w:tc>
        <w:tc>
          <w:tcPr>
            <w:tcW w:w="0" w:type="auto"/>
          </w:tcPr>
          <w:p w14:paraId="58DA8FCF" w14:textId="01029EDE" w:rsidR="00BD5F0F" w:rsidRPr="005612DB" w:rsidRDefault="000A0CB2" w:rsidP="0017615E">
            <w:pPr>
              <w:cnfStyle w:val="000000000000" w:firstRow="0" w:lastRow="0" w:firstColumn="0" w:lastColumn="0" w:oddVBand="0" w:evenVBand="0" w:oddHBand="0" w:evenHBand="0" w:firstRowFirstColumn="0" w:firstRowLastColumn="0" w:lastRowFirstColumn="0" w:lastRowLastColumn="0"/>
            </w:pPr>
            <w:r w:rsidRPr="000A0CB2">
              <w:t>Not available</w:t>
            </w:r>
          </w:p>
        </w:tc>
        <w:tc>
          <w:tcPr>
            <w:tcW w:w="0" w:type="auto"/>
          </w:tcPr>
          <w:p w14:paraId="53CBEA04" w14:textId="5674C12C" w:rsidR="00BD5F0F" w:rsidRPr="005612DB" w:rsidRDefault="000A0CB2" w:rsidP="0017615E">
            <w:pPr>
              <w:cnfStyle w:val="000000000000" w:firstRow="0" w:lastRow="0" w:firstColumn="0" w:lastColumn="0" w:oddVBand="0" w:evenVBand="0" w:oddHBand="0" w:evenHBand="0" w:firstRowFirstColumn="0" w:firstRowLastColumn="0" w:lastRowFirstColumn="0" w:lastRowLastColumn="0"/>
            </w:pPr>
            <w:r w:rsidRPr="000A0CB2">
              <w:t>Not available</w:t>
            </w:r>
          </w:p>
        </w:tc>
      </w:tr>
    </w:tbl>
    <w:p w14:paraId="5C901CE8" w14:textId="77777777" w:rsidR="005612DB" w:rsidRPr="005612DB" w:rsidRDefault="005612DB" w:rsidP="00451131">
      <w:pPr>
        <w:pStyle w:val="Heading1"/>
      </w:pPr>
      <w:r w:rsidRPr="005612DB">
        <w:t>Section 13: Disposal Considerations</w:t>
      </w:r>
    </w:p>
    <w:tbl>
      <w:tblPr>
        <w:tblStyle w:val="LightGrid"/>
        <w:tblW w:w="0" w:type="auto"/>
        <w:tblLook w:val="0680" w:firstRow="0" w:lastRow="0" w:firstColumn="0" w:lastColumn="0" w:noHBand="1" w:noVBand="1"/>
      </w:tblPr>
      <w:tblGrid>
        <w:gridCol w:w="2739"/>
        <w:gridCol w:w="4663"/>
      </w:tblGrid>
      <w:tr w:rsidR="0077524A" w:rsidRPr="005612DB" w14:paraId="15CD3D42" w14:textId="77777777" w:rsidTr="001C71B0">
        <w:tc>
          <w:tcPr>
            <w:tcW w:w="0" w:type="auto"/>
            <w:hideMark/>
          </w:tcPr>
          <w:p w14:paraId="61A1C346" w14:textId="217DE196" w:rsidR="0077524A" w:rsidRPr="005612DB" w:rsidRDefault="0077524A" w:rsidP="0017615E">
            <w:pPr>
              <w:cnfStyle w:val="000000000000" w:firstRow="0" w:lastRow="0" w:firstColumn="0" w:lastColumn="0" w:oddVBand="0" w:evenVBand="0" w:oddHBand="0" w:evenHBand="0" w:firstRowFirstColumn="0" w:firstRowLastColumn="0" w:lastRowFirstColumn="0" w:lastRowLastColumn="0"/>
            </w:pPr>
            <w:r w:rsidRPr="0077524A">
              <w:t>Use a licensed waste disposal contractor. Dispose of according to all regulations. </w:t>
            </w:r>
          </w:p>
        </w:tc>
      </w:tr>
    </w:tbl>
    <w:p w14:paraId="7DB3C4DF" w14:textId="0023A192" w:rsidR="005612DB" w:rsidRPr="005612DB" w:rsidRDefault="005612DB" w:rsidP="00451131">
      <w:pPr>
        <w:pStyle w:val="Heading1"/>
      </w:pPr>
      <w:r w:rsidRPr="005612DB">
        <w:t xml:space="preserve">Section 14: Transportation Information</w:t>
      </w:r>
    </w:p>
    <w:p w14:paraId="74948C2E" w14:textId="77777777" w:rsidR="005612DB" w:rsidRPr="005612DB" w:rsidRDefault="005612DB" w:rsidP="0017615E">
      <w:pPr>
        <w:pStyle w:val="Heading2"/>
      </w:pPr>
      <w:r w:rsidRPr="005612DB">
        <w:t>U.S. DOT 49 CFR 172.101</w:t>
      </w:r>
    </w:p>
    <w:tbl>
      <w:tblPr>
        <w:tblStyle w:val="LightGrid"/>
        <w:tblW w:w="0" w:type="auto"/>
        <w:tblLook w:val="06A0" w:firstRow="1" w:lastRow="0" w:firstColumn="0" w:lastColumn="0" w:noHBand="1" w:noVBand="1"/>
      </w:tblPr>
      <w:tblGrid>
        <w:gridCol w:w="415"/>
        <w:gridCol w:w="1423"/>
        <w:gridCol w:w="1220"/>
        <w:gridCol w:w="1478"/>
        <w:gridCol w:w="1301"/>
        <w:gridCol w:w="1437"/>
        <w:gridCol w:w="1429"/>
        <w:gridCol w:w="1383"/>
        <w:gridCol w:w="1218"/>
      </w:tblGrid>
      <w:tr w:rsidR="002A44F2" w:rsidRPr="005612DB" w14:paraId="36A096E1" w14:textId="77777777" w:rsidTr="002A44F2">
        <w:trPr>
          <w:cnfStyle w:val="100000000000" w:firstRow="1" w:lastRow="0" w:firstColumn="0" w:lastColumn="0" w:oddVBand="0" w:evenVBand="0" w:oddHBand="0" w:evenHBand="0" w:firstRowFirstColumn="0" w:firstRowLastColumn="0" w:lastRowFirstColumn="0" w:lastRowLastColumn="0"/>
          <w:cantSplit/>
          <w:tblHeader/>
        </w:trPr>
        <w:tc>
          <w:tcPr>
            <w:tcW w:w="0" w:type="auto"/>
            <w:hideMark/>
          </w:tcPr>
          <w:p w14:paraId="3C5F42D7"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Proper Shipping Name</w:t>
            </w:r>
          </w:p>
        </w:tc>
        <w:tc>
          <w:tcPr>
            <w:tcW w:w="0" w:type="auto"/>
            <w:hideMark/>
          </w:tcPr>
          <w:p w14:paraId="2D941802"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ID Number</w:t>
            </w:r>
          </w:p>
        </w:tc>
        <w:tc>
          <w:tcPr>
            <w:tcW w:w="0" w:type="auto"/>
            <w:hideMark/>
          </w:tcPr>
          <w:p w14:paraId="2569DFC4"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Hazard Class or Division</w:t>
            </w:r>
          </w:p>
        </w:tc>
        <w:tc>
          <w:tcPr>
            <w:tcW w:w="0" w:type="auto"/>
            <w:hideMark/>
          </w:tcPr>
          <w:p w14:paraId="69BA3047"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Packing Group</w:t>
            </w:r>
          </w:p>
        </w:tc>
        <w:tc>
          <w:tcPr>
            <w:tcW w:w="0" w:type="auto"/>
            <w:hideMark/>
          </w:tcPr>
          <w:p w14:paraId="26DAF7F9"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Labeling Requirements</w:t>
            </w:r>
          </w:p>
        </w:tc>
        <w:tc>
          <w:tcPr>
            <w:tcW w:w="0" w:type="auto"/>
            <w:hideMark/>
          </w:tcPr>
          <w:p w14:paraId="3967DFAD" w14:textId="6642C6F4"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Passenger Aircraft or Railcar Quantity Limitations</w:t>
            </w:r>
          </w:p>
        </w:tc>
        <w:tc>
          <w:tcPr>
            <w:tcW w:w="0" w:type="auto"/>
            <w:hideMark/>
          </w:tcPr>
          <w:p w14:paraId="60FCCFFB" w14:textId="7EEB89E5"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Cargo Aircraft Only Quantity Limitations</w:t>
            </w:r>
          </w:p>
        </w:tc>
        <w:tc>
          <w:tcPr>
            <w:tcW w:w="0" w:type="auto"/>
            <w:hideMark/>
          </w:tcPr>
          <w:p w14:paraId="5DC3ABBF"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Additional Shipping Description</w:t>
            </w:r>
          </w:p>
        </w:tc>
      </w:tr>
      <w:tr w:rsidR="00836CB6" w:rsidRPr="005612DB" w14:paraId="65A45274" w14:textId="77777777" w:rsidTr="002A44F2">
        <w:trPr>
          <w:cantSplit/>
        </w:trPr>
        <w:tc>
          <w:tcPr>
            <w:tcW w:w="0" w:type="auto"/>
          </w:tcPr>
          <w:p w14:paraId="003FDD49" w14:textId="1A8957B0" w:rsidR="000770F4" w:rsidRPr="005612DB" w:rsidRDefault="00836CB6" w:rsidP="0017615E">
            <w:pPr>
              <w:cnfStyle w:val="000000000000" w:firstRow="0" w:lastRow="0" w:firstColumn="0" w:lastColumn="0" w:oddVBand="0" w:evenVBand="0" w:oddHBand="0" w:evenHBand="0" w:firstRowFirstColumn="0" w:firstRowLastColumn="0" w:lastRowFirstColumn="0" w:lastRowLastColumn="0"/>
            </w:pPr>
            <w:r w:rsidRPr="00836CB6">
              <w:t>METHANOL</w:t>
            </w:r>
          </w:p>
        </w:tc>
        <w:tc>
          <w:tcPr>
            <w:tcW w:w="0" w:type="auto"/>
          </w:tcPr>
          <w:p w14:paraId="2D18F8D6" w14:textId="6335C5E6" w:rsidR="000770F4" w:rsidRPr="005612DB" w:rsidRDefault="00836CB6" w:rsidP="0017615E">
            <w:pPr>
              <w:cnfStyle w:val="000000000000" w:firstRow="0" w:lastRow="0" w:firstColumn="0" w:lastColumn="0" w:oddVBand="0" w:evenVBand="0" w:oddHBand="0" w:evenHBand="0" w:firstRowFirstColumn="0" w:firstRowLastColumn="0" w:lastRowFirstColumn="0" w:lastRowLastColumn="0"/>
            </w:pPr>
            <w:r w:rsidRPr="00836CB6">
              <w:t>UN1230</w:t>
            </w:r>
          </w:p>
        </w:tc>
        <w:tc>
          <w:tcPr>
            <w:tcW w:w="0" w:type="auto"/>
          </w:tcPr>
          <w:p w14:paraId="320EEFE1" w14:textId="65E5DF1E" w:rsidR="000770F4" w:rsidRPr="005612DB" w:rsidRDefault="00836CB6" w:rsidP="0017615E">
            <w:pPr>
              <w:cnfStyle w:val="000000000000" w:firstRow="0" w:lastRow="0" w:firstColumn="0" w:lastColumn="0" w:oddVBand="0" w:evenVBand="0" w:oddHBand="0" w:evenHBand="0" w:firstRowFirstColumn="0" w:firstRowLastColumn="0" w:lastRowFirstColumn="0" w:lastRowLastColumn="0"/>
            </w:pPr>
            <w:r w:rsidRPr="00836CB6">
              <w:t>3, 6.1</w:t>
            </w:r>
          </w:p>
        </w:tc>
        <w:tc>
          <w:tcPr>
            <w:tcW w:w="0" w:type="auto"/>
          </w:tcPr>
          <w:p w14:paraId="02154D34" w14:textId="30C837ED" w:rsidR="000770F4" w:rsidRPr="005612DB" w:rsidRDefault="00836CB6" w:rsidP="0017615E">
            <w:pPr>
              <w:cnfStyle w:val="000000000000" w:firstRow="0" w:lastRow="0" w:firstColumn="0" w:lastColumn="0" w:oddVBand="0" w:evenVBand="0" w:oddHBand="0" w:evenHBand="0" w:firstRowFirstColumn="0" w:firstRowLastColumn="0" w:lastRowFirstColumn="0" w:lastRowLastColumn="0"/>
            </w:pPr>
            <w:r w:rsidRPr="00836CB6">
              <w:t>II</w:t>
            </w:r>
          </w:p>
        </w:tc>
        <w:tc>
          <w:tcPr>
            <w:tcW w:w="0" w:type="auto"/>
          </w:tcPr>
          <w:p w14:paraId="063F7BCA" w14:textId="7FA5D976" w:rsidR="000770F4" w:rsidRPr="005612DB" w:rsidRDefault="00836CB6" w:rsidP="0017615E">
            <w:pPr>
              <w:cnfStyle w:val="000000000000" w:firstRow="0" w:lastRow="0" w:firstColumn="0" w:lastColumn="0" w:oddVBand="0" w:evenVBand="0" w:oddHBand="0" w:evenHBand="0" w:firstRowFirstColumn="0" w:firstRowLastColumn="0" w:lastRowFirstColumn="0" w:lastRowLastColumn="0"/>
            </w:pPr>
            <w:r w:rsidRPr="00836CB6">
              <w:t>FLAMMABLE LIQUID, POISON  </w:t>
            </w:r>
          </w:p>
        </w:tc>
        <w:tc>
          <w:tcPr>
            <w:tcW w:w="0" w:type="auto"/>
          </w:tcPr>
          <w:p w14:paraId="4C7CBB31" w14:textId="1B545C7E" w:rsidR="000770F4" w:rsidRPr="005612DB" w:rsidRDefault="00836CB6" w:rsidP="0017615E">
            <w:pPr>
              <w:cnfStyle w:val="000000000000" w:firstRow="0" w:lastRow="0" w:firstColumn="0" w:lastColumn="0" w:oddVBand="0" w:evenVBand="0" w:oddHBand="0" w:evenHBand="0" w:firstRowFirstColumn="0" w:firstRowLastColumn="0" w:lastRowFirstColumn="0" w:lastRowLastColumn="0"/>
            </w:pPr>
            <w:r w:rsidRPr="00836CB6">
              <w:t>1 kg or L</w:t>
            </w:r>
          </w:p>
        </w:tc>
        <w:tc>
          <w:tcPr>
            <w:tcW w:w="0" w:type="auto"/>
          </w:tcPr>
          <w:p w14:paraId="68262A38" w14:textId="4E0AC5C8" w:rsidR="000770F4" w:rsidRPr="005612DB" w:rsidRDefault="00836CB6" w:rsidP="0017615E">
            <w:pPr>
              <w:cnfStyle w:val="000000000000" w:firstRow="0" w:lastRow="0" w:firstColumn="0" w:lastColumn="0" w:oddVBand="0" w:evenVBand="0" w:oddHBand="0" w:evenHBand="0" w:firstRowFirstColumn="0" w:firstRowLastColumn="0" w:lastRowFirstColumn="0" w:lastRowLastColumn="0"/>
            </w:pPr>
            <w:r w:rsidRPr="00836CB6">
              <w:t>N/A</w:t>
            </w:r>
          </w:p>
        </w:tc>
        <w:tc>
          <w:tcPr>
            <w:tcW w:w="0" w:type="auto"/>
          </w:tcPr>
          <w:p w14:paraId="1B2E98B0" w14:textId="45DC45D4" w:rsidR="000770F4" w:rsidRPr="005612DB" w:rsidRDefault="00836CB6" w:rsidP="0017615E">
            <w:pPr>
              <w:cnfStyle w:val="000000000000" w:firstRow="0" w:lastRow="0" w:firstColumn="0" w:lastColumn="0" w:oddVBand="0" w:evenVBand="0" w:oddHBand="0" w:evenHBand="0" w:firstRowFirstColumn="0" w:firstRowLastColumn="0" w:lastRowFirstColumn="0" w:lastRowLastColumn="0"/>
            </w:pPr>
            <w:r w:rsidRPr="00836CB6">
              <w:t>N/A</w:t>
            </w:r>
          </w:p>
        </w:tc>
      </w:tr>
    </w:tbl>
    <w:p w14:paraId="6BFC2705" w14:textId="77777777" w:rsidR="005612DB" w:rsidRPr="005612DB" w:rsidRDefault="005612DB" w:rsidP="0017615E">
      <w:pPr>
        <w:pStyle w:val="Heading2"/>
      </w:pPr>
      <w:r w:rsidRPr="005612DB">
        <w:t>Canadian Transportation of Dangerous Goods</w:t>
      </w:r>
    </w:p>
    <w:tbl>
      <w:tblPr>
        <w:tblStyle w:val="LightGrid"/>
        <w:tblW w:w="0" w:type="auto"/>
        <w:tblLook w:val="06A0" w:firstRow="1" w:lastRow="0" w:firstColumn="0" w:lastColumn="0" w:noHBand="1" w:noVBand="1"/>
      </w:tblPr>
      <w:tblGrid>
        <w:gridCol w:w="584"/>
        <w:gridCol w:w="2610"/>
        <w:gridCol w:w="2613"/>
        <w:gridCol w:w="2760"/>
        <w:gridCol w:w="2737"/>
      </w:tblGrid>
      <w:tr w:rsidR="005612DB" w:rsidRPr="005612DB" w14:paraId="2912693E" w14:textId="77777777" w:rsidTr="007010DB">
        <w:trPr>
          <w:cnfStyle w:val="100000000000" w:firstRow="1" w:lastRow="0" w:firstColumn="0" w:lastColumn="0" w:oddVBand="0" w:evenVBand="0" w:oddHBand="0" w:evenHBand="0" w:firstRowFirstColumn="0" w:firstRowLastColumn="0" w:lastRowFirstColumn="0" w:lastRowLastColumn="0"/>
        </w:trPr>
        <w:tc>
          <w:tcPr>
            <w:tcW w:w="0" w:type="auto"/>
            <w:hideMark/>
          </w:tcPr>
          <w:p w14:paraId="03B0F7CF"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Shipping Name</w:t>
            </w:r>
          </w:p>
        </w:tc>
        <w:tc>
          <w:tcPr>
            <w:tcW w:w="0" w:type="auto"/>
            <w:hideMark/>
          </w:tcPr>
          <w:p w14:paraId="371F7ACB"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UN Number</w:t>
            </w:r>
          </w:p>
        </w:tc>
        <w:tc>
          <w:tcPr>
            <w:tcW w:w="0" w:type="auto"/>
            <w:hideMark/>
          </w:tcPr>
          <w:p w14:paraId="4DB6993C"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Class</w:t>
            </w:r>
          </w:p>
        </w:tc>
        <w:tc>
          <w:tcPr>
            <w:tcW w:w="0" w:type="auto"/>
            <w:hideMark/>
          </w:tcPr>
          <w:p w14:paraId="71216451"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Packing Group / Risk Group</w:t>
            </w:r>
          </w:p>
        </w:tc>
      </w:tr>
      <w:tr w:rsidR="002A44F2" w:rsidRPr="005612DB" w14:paraId="41574AFD" w14:textId="77777777" w:rsidTr="007278F1">
        <w:tc>
          <w:tcPr>
            <w:tcW w:w="0" w:type="auto"/>
          </w:tcPr>
          <w:p w14:paraId="613A964F" w14:textId="6156D1F7" w:rsidR="002A44F2" w:rsidRPr="005612DB" w:rsidRDefault="00B32D82" w:rsidP="0017615E">
            <w:pPr>
              <w:cnfStyle w:val="000000000000" w:firstRow="0" w:lastRow="0" w:firstColumn="0" w:lastColumn="0" w:oddVBand="0" w:evenVBand="0" w:oddHBand="0" w:evenHBand="0" w:firstRowFirstColumn="0" w:firstRowLastColumn="0" w:lastRowFirstColumn="0" w:lastRowLastColumn="0"/>
            </w:pPr>
            <w:r w:rsidRPr="00B32D82">
              <w:t>METHANOL</w:t>
            </w:r>
          </w:p>
        </w:tc>
        <w:tc>
          <w:tcPr>
            <w:tcW w:w="0" w:type="auto"/>
          </w:tcPr>
          <w:p w14:paraId="1FA53103" w14:textId="0FACC9E3" w:rsidR="002A44F2" w:rsidRPr="005612DB" w:rsidRDefault="00B32D82" w:rsidP="0017615E">
            <w:pPr>
              <w:cnfStyle w:val="000000000000" w:firstRow="0" w:lastRow="0" w:firstColumn="0" w:lastColumn="0" w:oddVBand="0" w:evenVBand="0" w:oddHBand="0" w:evenHBand="0" w:firstRowFirstColumn="0" w:firstRowLastColumn="0" w:lastRowFirstColumn="0" w:lastRowLastColumn="0"/>
            </w:pPr>
            <w:r w:rsidRPr="00B32D82">
              <w:t>UN1230</w:t>
            </w:r>
          </w:p>
        </w:tc>
        <w:tc>
          <w:tcPr>
            <w:tcW w:w="0" w:type="auto"/>
          </w:tcPr>
          <w:p w14:paraId="1F56118A" w14:textId="57EAB602" w:rsidR="002A44F2" w:rsidRPr="005612DB" w:rsidRDefault="00B32D82" w:rsidP="0017615E">
            <w:pPr>
              <w:cnfStyle w:val="000000000000" w:firstRow="0" w:lastRow="0" w:firstColumn="0" w:lastColumn="0" w:oddVBand="0" w:evenVBand="0" w:oddHBand="0" w:evenHBand="0" w:firstRowFirstColumn="0" w:firstRowLastColumn="0" w:lastRowFirstColumn="0" w:lastRowLastColumn="0"/>
            </w:pPr>
            <w:r w:rsidRPr="00B32D82">
              <w:t>3</w:t>
            </w:r>
          </w:p>
        </w:tc>
        <w:tc>
          <w:tcPr>
            <w:tcW w:w="0" w:type="auto"/>
          </w:tcPr>
          <w:p w14:paraId="43EB9F9E" w14:textId="02D3A8A9" w:rsidR="002A44F2" w:rsidRPr="005612DB" w:rsidRDefault="00B32D82" w:rsidP="0017615E">
            <w:pPr>
              <w:cnfStyle w:val="000000000000" w:firstRow="0" w:lastRow="0" w:firstColumn="0" w:lastColumn="0" w:oddVBand="0" w:evenVBand="0" w:oddHBand="0" w:evenHBand="0" w:firstRowFirstColumn="0" w:firstRowLastColumn="0" w:lastRowFirstColumn="0" w:lastRowLastColumn="0"/>
            </w:pPr>
            <w:r w:rsidRPr="00B32D82">
              <w:t>II</w:t>
            </w:r>
          </w:p>
        </w:tc>
      </w:tr>
    </w:tbl>
    <w:p w14:paraId="4CE4968A" w14:textId="77777777" w:rsidR="005612DB" w:rsidRPr="005612DB" w:rsidRDefault="005612DB" w:rsidP="00451131">
      <w:pPr>
        <w:pStyle w:val="Heading1"/>
      </w:pPr>
      <w:r w:rsidRPr="005612DB">
        <w:t>Section 15: Regulatory Information</w:t>
      </w:r>
    </w:p>
    <w:p w14:paraId="787002AC" w14:textId="77777777" w:rsidR="005612DB" w:rsidRPr="005612DB" w:rsidRDefault="005612DB" w:rsidP="0017615E">
      <w:pPr>
        <w:pStyle w:val="Heading2"/>
      </w:pPr>
      <w:r w:rsidRPr="005612DB">
        <w:t>U.S. Regulations</w:t>
      </w:r>
    </w:p>
    <w:tbl>
      <w:tblPr>
        <w:tblStyle w:val="LightGrid"/>
        <w:tblW w:w="0" w:type="auto"/>
        <w:tblLook w:val="06A0" w:firstRow="1" w:lastRow="0" w:firstColumn="0" w:lastColumn="0" w:noHBand="1" w:noVBand="1"/>
      </w:tblPr>
      <w:tblGrid>
        <w:gridCol w:w="906"/>
        <w:gridCol w:w="3672"/>
        <w:gridCol w:w="3363"/>
        <w:gridCol w:w="3363"/>
      </w:tblGrid>
      <w:tr w:rsidR="005612DB" w:rsidRPr="005612DB" w14:paraId="6D00C2CE" w14:textId="77777777" w:rsidTr="007010DB">
        <w:trPr>
          <w:cnfStyle w:val="100000000000" w:firstRow="1" w:lastRow="0" w:firstColumn="0" w:lastColumn="0" w:oddVBand="0" w:evenVBand="0" w:oddHBand="0" w:evenHBand="0" w:firstRowFirstColumn="0" w:firstRowLastColumn="0" w:lastRowFirstColumn="0" w:lastRowLastColumn="0"/>
        </w:trPr>
        <w:tc>
          <w:tcPr>
            <w:tcW w:w="0" w:type="auto"/>
            <w:hideMark/>
          </w:tcPr>
          <w:p w14:paraId="77DEDF56"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lastRenderedPageBreak/>
              <w:t>CERCLA Sections</w:t>
            </w:r>
          </w:p>
        </w:tc>
        <w:tc>
          <w:tcPr>
            <w:tcW w:w="0" w:type="auto"/>
            <w:hideMark/>
          </w:tcPr>
          <w:p w14:paraId="3C2AD85C"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SARA 355.30</w:t>
            </w:r>
          </w:p>
        </w:tc>
        <w:tc>
          <w:tcPr>
            <w:tcW w:w="0" w:type="auto"/>
            <w:hideMark/>
          </w:tcPr>
          <w:p w14:paraId="52BB0D79"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SARA 355.40</w:t>
            </w:r>
          </w:p>
        </w:tc>
      </w:tr>
      <w:tr w:rsidR="00CE792B" w:rsidRPr="005612DB" w14:paraId="1BAAB7EA" w14:textId="77777777" w:rsidTr="005F6514">
        <w:tc>
          <w:tcPr>
            <w:tcW w:w="0" w:type="auto"/>
          </w:tcPr>
          <w:p w14:paraId="335B55E2" w14:textId="47AB2418" w:rsidR="00CE792B" w:rsidRPr="005612DB" w:rsidRDefault="00706812" w:rsidP="0017615E">
            <w:pPr>
              <w:cnfStyle w:val="000000000000" w:firstRow="0" w:lastRow="0" w:firstColumn="0" w:lastColumn="0" w:oddVBand="0" w:evenVBand="0" w:oddHBand="0" w:evenHBand="0" w:firstRowFirstColumn="0" w:firstRowLastColumn="0" w:lastRowFirstColumn="0" w:lastRowLastColumn="0"/>
            </w:pPr>
            <w:r w:rsidRPr="00706812">
              <w:t>Not regulated.</w:t>
            </w:r>
          </w:p>
        </w:tc>
        <w:tc>
          <w:tcPr>
            <w:tcW w:w="0" w:type="auto"/>
          </w:tcPr>
          <w:p w14:paraId="51FA7E57" w14:textId="7F9A6EE2" w:rsidR="00CE792B" w:rsidRPr="005612DB" w:rsidRDefault="00706812" w:rsidP="0017615E">
            <w:pPr>
              <w:cnfStyle w:val="000000000000" w:firstRow="0" w:lastRow="0" w:firstColumn="0" w:lastColumn="0" w:oddVBand="0" w:evenVBand="0" w:oddHBand="0" w:evenHBand="0" w:firstRowFirstColumn="0" w:firstRowLastColumn="0" w:lastRowFirstColumn="0" w:lastRowLastColumn="0"/>
            </w:pPr>
            <w:r w:rsidRPr="00706812">
              <w:t>Not regulated.</w:t>
            </w:r>
          </w:p>
        </w:tc>
        <w:tc>
          <w:tcPr>
            <w:tcW w:w="0" w:type="auto"/>
          </w:tcPr>
          <w:p w14:paraId="11CDB523" w14:textId="5AE5E29A" w:rsidR="00CE792B" w:rsidRPr="005612DB" w:rsidRDefault="00706812" w:rsidP="0017615E">
            <w:pPr>
              <w:cnfStyle w:val="000000000000" w:firstRow="0" w:lastRow="0" w:firstColumn="0" w:lastColumn="0" w:oddVBand="0" w:evenVBand="0" w:oddHBand="0" w:evenHBand="0" w:firstRowFirstColumn="0" w:firstRowLastColumn="0" w:lastRowFirstColumn="0" w:lastRowLastColumn="0"/>
            </w:pPr>
            <w:r w:rsidRPr="00706812">
              <w:t>Not regulated.</w:t>
            </w:r>
          </w:p>
        </w:tc>
      </w:tr>
    </w:tbl>
    <w:p w14:paraId="7F5E4852" w14:textId="77777777" w:rsidR="005612DB" w:rsidRPr="005612DB" w:rsidRDefault="005612DB" w:rsidP="0017615E">
      <w:pPr>
        <w:pStyle w:val="Heading2"/>
      </w:pPr>
      <w:r w:rsidRPr="005612DB">
        <w:t>SARA 370.21</w:t>
      </w:r>
    </w:p>
    <w:tbl>
      <w:tblPr>
        <w:tblStyle w:val="LightGrid"/>
        <w:tblW w:w="0" w:type="auto"/>
        <w:tblLook w:val="06A0" w:firstRow="1" w:lastRow="0" w:firstColumn="0" w:lastColumn="0" w:noHBand="1" w:noVBand="1"/>
      </w:tblPr>
      <w:tblGrid>
        <w:gridCol w:w="697"/>
        <w:gridCol w:w="2014"/>
        <w:gridCol w:w="2102"/>
        <w:gridCol w:w="1937"/>
        <w:gridCol w:w="2125"/>
        <w:gridCol w:w="2429"/>
      </w:tblGrid>
      <w:tr w:rsidR="005612DB" w:rsidRPr="005612DB" w14:paraId="157C5B95" w14:textId="77777777" w:rsidTr="007010DB">
        <w:trPr>
          <w:cnfStyle w:val="100000000000" w:firstRow="1" w:lastRow="0" w:firstColumn="0" w:lastColumn="0" w:oddVBand="0" w:evenVBand="0" w:oddHBand="0" w:evenHBand="0" w:firstRowFirstColumn="0" w:firstRowLastColumn="0" w:lastRowFirstColumn="0" w:lastRowLastColumn="0"/>
        </w:trPr>
        <w:tc>
          <w:tcPr>
            <w:tcW w:w="0" w:type="auto"/>
            <w:hideMark/>
          </w:tcPr>
          <w:p w14:paraId="09ABC056"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Acute</w:t>
            </w:r>
          </w:p>
        </w:tc>
        <w:tc>
          <w:tcPr>
            <w:tcW w:w="0" w:type="auto"/>
            <w:hideMark/>
          </w:tcPr>
          <w:p w14:paraId="1CFE50F3"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Chronic</w:t>
            </w:r>
          </w:p>
        </w:tc>
        <w:tc>
          <w:tcPr>
            <w:tcW w:w="0" w:type="auto"/>
            <w:hideMark/>
          </w:tcPr>
          <w:p w14:paraId="63744C79"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Fire</w:t>
            </w:r>
          </w:p>
        </w:tc>
        <w:tc>
          <w:tcPr>
            <w:tcW w:w="0" w:type="auto"/>
            <w:hideMark/>
          </w:tcPr>
          <w:p w14:paraId="7FA6A1C2"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Reactive</w:t>
            </w:r>
          </w:p>
        </w:tc>
        <w:tc>
          <w:tcPr>
            <w:tcW w:w="0" w:type="auto"/>
            <w:hideMark/>
          </w:tcPr>
          <w:p w14:paraId="36988D95"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Sudden Release</w:t>
            </w:r>
          </w:p>
        </w:tc>
      </w:tr>
      <w:tr w:rsidR="00CE792B" w:rsidRPr="005612DB" w14:paraId="57738264" w14:textId="77777777" w:rsidTr="006047AD">
        <w:tc>
          <w:tcPr>
            <w:tcW w:w="0" w:type="auto"/>
          </w:tcPr>
          <w:p w14:paraId="23C74AE1" w14:textId="262117B4" w:rsidR="00CE792B" w:rsidRPr="005612DB" w:rsidRDefault="00431AA6" w:rsidP="0017615E">
            <w:pPr>
              <w:cnfStyle w:val="000000000000" w:firstRow="0" w:lastRow="0" w:firstColumn="0" w:lastColumn="0" w:oddVBand="0" w:evenVBand="0" w:oddHBand="0" w:evenHBand="0" w:firstRowFirstColumn="0" w:firstRowLastColumn="0" w:lastRowFirstColumn="0" w:lastRowLastColumn="0"/>
            </w:pPr>
            <w:r w:rsidRPr="00431AA6">
              <w:t>Not regulated.</w:t>
            </w:r>
          </w:p>
        </w:tc>
        <w:tc>
          <w:tcPr>
            <w:tcW w:w="0" w:type="auto"/>
          </w:tcPr>
          <w:p w14:paraId="2F905888" w14:textId="200532B9" w:rsidR="00CE792B" w:rsidRPr="005612DB" w:rsidRDefault="00431AA6" w:rsidP="0017615E">
            <w:pPr>
              <w:cnfStyle w:val="000000000000" w:firstRow="0" w:lastRow="0" w:firstColumn="0" w:lastColumn="0" w:oddVBand="0" w:evenVBand="0" w:oddHBand="0" w:evenHBand="0" w:firstRowFirstColumn="0" w:firstRowLastColumn="0" w:lastRowFirstColumn="0" w:lastRowLastColumn="0"/>
            </w:pPr>
            <w:r w:rsidRPr="00431AA6">
              <w:t>Not regulated.</w:t>
            </w:r>
          </w:p>
        </w:tc>
        <w:tc>
          <w:tcPr>
            <w:tcW w:w="0" w:type="auto"/>
          </w:tcPr>
          <w:p w14:paraId="4FA11520" w14:textId="1A153EE7" w:rsidR="00CE792B" w:rsidRPr="005612DB" w:rsidRDefault="00431AA6" w:rsidP="0017615E">
            <w:pPr>
              <w:cnfStyle w:val="000000000000" w:firstRow="0" w:lastRow="0" w:firstColumn="0" w:lastColumn="0" w:oddVBand="0" w:evenVBand="0" w:oddHBand="0" w:evenHBand="0" w:firstRowFirstColumn="0" w:firstRowLastColumn="0" w:lastRowFirstColumn="0" w:lastRowLastColumn="0"/>
            </w:pPr>
            <w:r w:rsidRPr="00431AA6">
              <w:t>Not regulated.</w:t>
            </w:r>
          </w:p>
        </w:tc>
        <w:tc>
          <w:tcPr>
            <w:tcW w:w="0" w:type="auto"/>
          </w:tcPr>
          <w:p w14:paraId="71B43D8B" w14:textId="5553B19C" w:rsidR="00CE792B" w:rsidRPr="005612DB" w:rsidRDefault="00431AA6" w:rsidP="0017615E">
            <w:pPr>
              <w:cnfStyle w:val="000000000000" w:firstRow="0" w:lastRow="0" w:firstColumn="0" w:lastColumn="0" w:oddVBand="0" w:evenVBand="0" w:oddHBand="0" w:evenHBand="0" w:firstRowFirstColumn="0" w:firstRowLastColumn="0" w:lastRowFirstColumn="0" w:lastRowLastColumn="0"/>
            </w:pPr>
            <w:r w:rsidRPr="00431AA6">
              <w:t>Not regulated.</w:t>
            </w:r>
          </w:p>
        </w:tc>
        <w:tc>
          <w:tcPr>
            <w:tcW w:w="0" w:type="auto"/>
          </w:tcPr>
          <w:p w14:paraId="2AAA044B" w14:textId="303C7FCD" w:rsidR="00CE792B" w:rsidRPr="005612DB" w:rsidRDefault="00431AA6" w:rsidP="0017615E">
            <w:pPr>
              <w:cnfStyle w:val="000000000000" w:firstRow="0" w:lastRow="0" w:firstColumn="0" w:lastColumn="0" w:oddVBand="0" w:evenVBand="0" w:oddHBand="0" w:evenHBand="0" w:firstRowFirstColumn="0" w:firstRowLastColumn="0" w:lastRowFirstColumn="0" w:lastRowLastColumn="0"/>
            </w:pPr>
            <w:r w:rsidRPr="00431AA6">
              <w:t>Not regulated.</w:t>
            </w:r>
          </w:p>
        </w:tc>
      </w:tr>
    </w:tbl>
    <w:p w14:paraId="055E2BAB" w14:textId="77777777" w:rsidR="005612DB" w:rsidRPr="005612DB" w:rsidRDefault="005612DB" w:rsidP="0017615E">
      <w:pPr>
        <w:pStyle w:val="Heading2"/>
      </w:pPr>
      <w:r w:rsidRPr="005612DB">
        <w:t>SARA 372.65</w:t>
      </w:r>
    </w:p>
    <w:tbl>
      <w:tblPr>
        <w:tblStyle w:val="LightGrid"/>
        <w:tblW w:w="0" w:type="auto"/>
        <w:tblLook w:val="0680" w:firstRow="0" w:lastRow="0" w:firstColumn="0" w:lastColumn="0" w:noHBand="1" w:noVBand="1"/>
      </w:tblPr>
      <w:tblGrid>
        <w:gridCol w:w="2739"/>
        <w:gridCol w:w="5103"/>
      </w:tblGrid>
      <w:tr w:rsidR="00CE792B" w:rsidRPr="005612DB" w14:paraId="2A854EF8" w14:textId="77777777" w:rsidTr="006047AD">
        <w:tc>
          <w:tcPr>
            <w:tcW w:w="0" w:type="auto"/>
          </w:tcPr>
          <w:p w14:paraId="1C274B6D" w14:textId="59610A51" w:rsidR="00CE792B" w:rsidRPr="005612DB" w:rsidRDefault="007B1735" w:rsidP="0017615E">
            <w:pPr>
              <w:cnfStyle w:val="000000000000" w:firstRow="0" w:lastRow="0" w:firstColumn="0" w:lastColumn="0" w:oddVBand="0" w:evenVBand="0" w:oddHBand="0" w:evenHBand="0" w:firstRowFirstColumn="0" w:firstRowLastColumn="0" w:lastRowFirstColumn="0" w:lastRowLastColumn="0"/>
            </w:pPr>
            <w:r w:rsidRPr="007B1735">
              <w:t>Not regulated.</w:t>
            </w:r>
          </w:p>
        </w:tc>
      </w:tr>
    </w:tbl>
    <w:p w14:paraId="573346AD" w14:textId="77777777" w:rsidR="005612DB" w:rsidRPr="005612DB" w:rsidRDefault="005612DB" w:rsidP="0017615E">
      <w:pPr>
        <w:pStyle w:val="Heading2"/>
      </w:pPr>
      <w:r w:rsidRPr="005612DB">
        <w:t>OSHA Process Safety</w:t>
      </w:r>
    </w:p>
    <w:tbl>
      <w:tblPr>
        <w:tblStyle w:val="LightGrid"/>
        <w:tblW w:w="0" w:type="auto"/>
        <w:tblLook w:val="0680" w:firstRow="0" w:lastRow="0" w:firstColumn="0" w:lastColumn="0" w:noHBand="1" w:noVBand="1"/>
      </w:tblPr>
      <w:tblGrid>
        <w:gridCol w:w="2739"/>
        <w:gridCol w:w="7361"/>
      </w:tblGrid>
      <w:tr w:rsidR="00CE792B" w:rsidRPr="005612DB" w14:paraId="063F18F8" w14:textId="77777777" w:rsidTr="006047AD">
        <w:tc>
          <w:tcPr>
            <w:tcW w:w="0" w:type="auto"/>
          </w:tcPr>
          <w:p w14:paraId="6EBA904F" w14:textId="402AB4A4" w:rsidR="00CE792B" w:rsidRPr="005612DB" w:rsidRDefault="00D168C8" w:rsidP="0017615E">
            <w:pPr>
              <w:cnfStyle w:val="000000000000" w:firstRow="0" w:lastRow="0" w:firstColumn="0" w:lastColumn="0" w:oddVBand="0" w:evenVBand="0" w:oddHBand="0" w:evenHBand="0" w:firstRowFirstColumn="0" w:firstRowLastColumn="0" w:lastRowFirstColumn="0" w:lastRowLastColumn="0"/>
            </w:pPr>
            <w:r w:rsidRPr="00D168C8">
              <w:t>Not regulated.</w:t>
            </w:r>
          </w:p>
        </w:tc>
      </w:tr>
    </w:tbl>
    <w:p w14:paraId="3DAD95B8" w14:textId="77777777" w:rsidR="005612DB" w:rsidRPr="005612DB" w:rsidRDefault="005612DB" w:rsidP="0017615E">
      <w:pPr>
        <w:pStyle w:val="Heading2"/>
      </w:pPr>
      <w:r w:rsidRPr="005612DB">
        <w:t>State Regulations</w:t>
      </w:r>
    </w:p>
    <w:tbl>
      <w:tblPr>
        <w:tblStyle w:val="LightGrid"/>
        <w:tblW w:w="0" w:type="auto"/>
        <w:tblLook w:val="06A0" w:firstRow="1" w:lastRow="0" w:firstColumn="0" w:lastColumn="0" w:noHBand="1" w:noVBand="1"/>
      </w:tblPr>
      <w:tblGrid>
        <w:gridCol w:w="2739"/>
        <w:gridCol w:w="6992"/>
      </w:tblGrid>
      <w:tr w:rsidR="005612DB" w:rsidRPr="005612DB" w14:paraId="4D59D7DB" w14:textId="77777777" w:rsidTr="007010DB">
        <w:trPr>
          <w:cnfStyle w:val="100000000000" w:firstRow="1" w:lastRow="0" w:firstColumn="0" w:lastColumn="0" w:oddVBand="0" w:evenVBand="0" w:oddHBand="0" w:evenHBand="0" w:firstRowFirstColumn="0" w:firstRowLastColumn="0" w:lastRowFirstColumn="0" w:lastRowLastColumn="0"/>
        </w:trPr>
        <w:tc>
          <w:tcPr>
            <w:tcW w:w="0" w:type="auto"/>
            <w:hideMark/>
          </w:tcPr>
          <w:p w14:paraId="39069A4A"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CA Proposition 65</w:t>
            </w:r>
          </w:p>
        </w:tc>
      </w:tr>
      <w:tr w:rsidR="00CE792B" w:rsidRPr="005612DB" w14:paraId="412CA5EA" w14:textId="77777777" w:rsidTr="006047AD">
        <w:tc>
          <w:tcPr>
            <w:tcW w:w="0" w:type="auto"/>
          </w:tcPr>
          <w:p w14:paraId="0CE4D0D8" w14:textId="3212254C" w:rsidR="00CE792B" w:rsidRPr="005612DB" w:rsidRDefault="00FB4EC0" w:rsidP="0017615E">
            <w:pPr>
              <w:cnfStyle w:val="000000000000" w:firstRow="0" w:lastRow="0" w:firstColumn="0" w:lastColumn="0" w:oddVBand="0" w:evenVBand="0" w:oddHBand="0" w:evenHBand="0" w:firstRowFirstColumn="0" w:firstRowLastColumn="0" w:lastRowFirstColumn="0" w:lastRowLastColumn="0"/>
            </w:pPr>
            <w:r w:rsidRPr="00FB4EC0">
              <w:t>N/A</w:t>
            </w:r>
          </w:p>
        </w:tc>
      </w:tr>
    </w:tbl>
    <w:p w14:paraId="68E5EBBB" w14:textId="77777777" w:rsidR="005612DB" w:rsidRPr="005612DB" w:rsidRDefault="005612DB" w:rsidP="0017615E">
      <w:pPr>
        <w:pStyle w:val="Heading2"/>
      </w:pPr>
      <w:r w:rsidRPr="005612DB">
        <w:t>Canadian Regulations</w:t>
      </w:r>
    </w:p>
    <w:tbl>
      <w:tblPr>
        <w:tblStyle w:val="LightGrid"/>
        <w:tblW w:w="0" w:type="auto"/>
        <w:tblLook w:val="06A0" w:firstRow="1" w:lastRow="0" w:firstColumn="0" w:lastColumn="0" w:noHBand="1" w:noVBand="1"/>
      </w:tblPr>
      <w:tblGrid>
        <w:gridCol w:w="2739"/>
        <w:gridCol w:w="7493"/>
      </w:tblGrid>
      <w:tr w:rsidR="005612DB" w:rsidRPr="005612DB" w14:paraId="117979D4" w14:textId="77777777" w:rsidTr="007010DB">
        <w:trPr>
          <w:cnfStyle w:val="100000000000" w:firstRow="1" w:lastRow="0" w:firstColumn="0" w:lastColumn="0" w:oddVBand="0" w:evenVBand="0" w:oddHBand="0" w:evenHBand="0" w:firstRowFirstColumn="0" w:firstRowLastColumn="0" w:lastRowFirstColumn="0" w:lastRowLastColumn="0"/>
        </w:trPr>
        <w:tc>
          <w:tcPr>
            <w:tcW w:w="0" w:type="auto"/>
            <w:hideMark/>
          </w:tcPr>
          <w:p w14:paraId="7BD41012"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WHMIS Classification</w:t>
            </w:r>
          </w:p>
        </w:tc>
      </w:tr>
      <w:tr w:rsidR="00CE792B" w:rsidRPr="005612DB" w14:paraId="3F947AD3" w14:textId="77777777" w:rsidTr="006047AD">
        <w:tc>
          <w:tcPr>
            <w:tcW w:w="0" w:type="auto"/>
          </w:tcPr>
          <w:p w14:paraId="170540D2" w14:textId="1134C2F5" w:rsidR="00CE792B" w:rsidRPr="005612DB" w:rsidRDefault="00E80A89" w:rsidP="0017615E">
            <w:pPr>
              <w:cnfStyle w:val="000000000000" w:firstRow="0" w:lastRow="0" w:firstColumn="0" w:lastColumn="0" w:oddVBand="0" w:evenVBand="0" w:oddHBand="0" w:evenHBand="0" w:firstRowFirstColumn="0" w:firstRowLastColumn="0" w:lastRowFirstColumn="0" w:lastRowLastColumn="0"/>
            </w:pPr>
            <w:r w:rsidRPr="00E80A89">
              <w:t>B2, D1B, D2A, D2B</w:t>
            </w:r>
          </w:p>
        </w:tc>
      </w:tr>
    </w:tbl>
    <w:p w14:paraId="3E38D5E2" w14:textId="77777777" w:rsidR="005612DB" w:rsidRPr="005612DB" w:rsidRDefault="005612DB" w:rsidP="0017615E">
      <w:pPr>
        <w:pStyle w:val="Heading2"/>
      </w:pPr>
      <w:r w:rsidRPr="005612DB">
        <w:t>National Inventory Status</w:t>
      </w:r>
    </w:p>
    <w:tbl>
      <w:tblPr>
        <w:tblStyle w:val="LightGrid"/>
        <w:tblW w:w="0" w:type="auto"/>
        <w:tblLook w:val="06A0" w:firstRow="1" w:lastRow="0" w:firstColumn="0" w:lastColumn="0" w:noHBand="1" w:noVBand="1"/>
      </w:tblPr>
      <w:tblGrid>
        <w:gridCol w:w="741"/>
        <w:gridCol w:w="3455"/>
        <w:gridCol w:w="3439"/>
        <w:gridCol w:w="3669"/>
      </w:tblGrid>
      <w:tr w:rsidR="005612DB" w:rsidRPr="005612DB" w14:paraId="48FFAD6F" w14:textId="77777777" w:rsidTr="007010DB">
        <w:trPr>
          <w:cnfStyle w:val="100000000000" w:firstRow="1" w:lastRow="0" w:firstColumn="0" w:lastColumn="0" w:oddVBand="0" w:evenVBand="0" w:oddHBand="0" w:evenHBand="0" w:firstRowFirstColumn="0" w:firstRowLastColumn="0" w:lastRowFirstColumn="0" w:lastRowLastColumn="0"/>
        </w:trPr>
        <w:tc>
          <w:tcPr>
            <w:tcW w:w="0" w:type="auto"/>
            <w:hideMark/>
          </w:tcPr>
          <w:p w14:paraId="21BB6F30"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US Inventory (TSCA)</w:t>
            </w:r>
          </w:p>
        </w:tc>
        <w:tc>
          <w:tcPr>
            <w:tcW w:w="0" w:type="auto"/>
            <w:hideMark/>
          </w:tcPr>
          <w:p w14:paraId="2EA53EE2"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TSCA 12b Export Notification</w:t>
            </w:r>
          </w:p>
        </w:tc>
        <w:tc>
          <w:tcPr>
            <w:tcW w:w="0" w:type="auto"/>
            <w:hideMark/>
          </w:tcPr>
          <w:p w14:paraId="146A31A8"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Canada Inventory (DSL/NDSL)</w:t>
            </w:r>
          </w:p>
        </w:tc>
      </w:tr>
      <w:tr w:rsidR="00CE792B" w:rsidRPr="005612DB" w14:paraId="4645424E" w14:textId="77777777" w:rsidTr="006047AD">
        <w:tc>
          <w:tcPr>
            <w:tcW w:w="0" w:type="auto"/>
          </w:tcPr>
          <w:p w14:paraId="08B12A5A" w14:textId="4DBBE477" w:rsidR="00CE792B" w:rsidRPr="005612DB" w:rsidRDefault="00552089" w:rsidP="0017615E">
            <w:pPr>
              <w:cnfStyle w:val="000000000000" w:firstRow="0" w:lastRow="0" w:firstColumn="0" w:lastColumn="0" w:oddVBand="0" w:evenVBand="0" w:oddHBand="0" w:evenHBand="0" w:firstRowFirstColumn="0" w:firstRowLastColumn="0" w:lastRowFirstColumn="0" w:lastRowLastColumn="0"/>
            </w:pPr>
            <w:r w:rsidRPr="00552089">
              <w:lastRenderedPageBreak/>
              <w:t>Listed on inventory.</w:t>
            </w:r>
          </w:p>
        </w:tc>
        <w:tc>
          <w:tcPr>
            <w:tcW w:w="0" w:type="auto"/>
          </w:tcPr>
          <w:p w14:paraId="0FB284C2" w14:textId="033F8A7B" w:rsidR="00CE792B" w:rsidRPr="005612DB" w:rsidRDefault="00552089" w:rsidP="0017615E">
            <w:pPr>
              <w:cnfStyle w:val="000000000000" w:firstRow="0" w:lastRow="0" w:firstColumn="0" w:lastColumn="0" w:oddVBand="0" w:evenVBand="0" w:oddHBand="0" w:evenHBand="0" w:firstRowFirstColumn="0" w:firstRowLastColumn="0" w:lastRowFirstColumn="0" w:lastRowLastColumn="0"/>
            </w:pPr>
            <w:r w:rsidRPr="00552089">
              <w:lastRenderedPageBreak/>
              <w:t>N/A</w:t>
            </w:r>
          </w:p>
        </w:tc>
        <w:tc>
          <w:tcPr>
            <w:tcW w:w="0" w:type="auto"/>
          </w:tcPr>
          <w:p w14:paraId="4E9BB395" w14:textId="3BC2445D" w:rsidR="00CE792B" w:rsidRPr="005612DB" w:rsidRDefault="00552089" w:rsidP="0017615E">
            <w:pPr>
              <w:cnfStyle w:val="000000000000" w:firstRow="0" w:lastRow="0" w:firstColumn="0" w:lastColumn="0" w:oddVBand="0" w:evenVBand="0" w:oddHBand="0" w:evenHBand="0" w:firstRowFirstColumn="0" w:firstRowLastColumn="0" w:lastRowFirstColumn="0" w:lastRowLastColumn="0"/>
            </w:pPr>
            <w:r w:rsidRPr="00552089">
              <w:lastRenderedPageBreak/>
              <w:t>N/A</w:t>
            </w:r>
          </w:p>
        </w:tc>
      </w:tr>
    </w:tbl>
    <w:p w14:paraId="6A0D88BE" w14:textId="77777777" w:rsidR="005612DB" w:rsidRPr="005612DB" w:rsidRDefault="005612DB" w:rsidP="00451131">
      <w:pPr>
        <w:pStyle w:val="Heading1"/>
      </w:pPr>
      <w:r w:rsidRPr="005612DB">
        <w:t>Section 16: Other Information</w:t>
      </w:r>
    </w:p>
    <w:tbl>
      <w:tblPr>
        <w:tblStyle w:val="LightGrid"/>
        <w:tblW w:w="0" w:type="auto"/>
        <w:tblLook w:val="06A0" w:firstRow="1" w:lastRow="0" w:firstColumn="0" w:lastColumn="0" w:noHBand="1" w:noVBand="1"/>
      </w:tblPr>
      <w:tblGrid>
        <w:gridCol w:w="2739"/>
        <w:gridCol w:w="6152"/>
      </w:tblGrid>
      <w:tr w:rsidR="005612DB" w:rsidRPr="005612DB" w14:paraId="4DFA14D9" w14:textId="77777777" w:rsidTr="009D2EB3">
        <w:trPr>
          <w:cnfStyle w:val="100000000000" w:firstRow="1" w:lastRow="0" w:firstColumn="0" w:lastColumn="0" w:oddVBand="0" w:evenVBand="0" w:oddHBand="0" w:evenHBand="0" w:firstRowFirstColumn="0" w:firstRowLastColumn="0" w:lastRowFirstColumn="0" w:lastRowLastColumn="0"/>
        </w:trPr>
        <w:tc>
          <w:tcPr>
            <w:tcW w:w="0" w:type="auto"/>
            <w:hideMark/>
          </w:tcPr>
          <w:p w14:paraId="5A60C889" w14:textId="77777777" w:rsidR="005612DB" w:rsidRPr="005612DB" w:rsidRDefault="005612DB" w:rsidP="0017615E">
            <w:pPr>
              <w:cnfStyle w:val="100000000000" w:firstRow="1" w:lastRow="0" w:firstColumn="0" w:lastColumn="0" w:oddVBand="0" w:evenVBand="0" w:oddHBand="0" w:evenHBand="0" w:firstRowFirstColumn="0" w:firstRowLastColumn="0" w:lastRowFirstColumn="0" w:lastRowLastColumn="0"/>
            </w:pPr>
            <w:r w:rsidRPr="005612DB">
              <w:t>NFPA Rating</w:t>
            </w:r>
          </w:p>
        </w:tc>
      </w:tr>
      <w:tr w:rsidR="009F748A" w:rsidRPr="005612DB" w14:paraId="39CE236E" w14:textId="77777777" w:rsidTr="009D2EB3">
        <w:tc>
          <w:tcPr>
            <w:tcW w:w="0" w:type="auto"/>
            <w:hideMark/>
          </w:tcPr>
          <w:p w14:paraId="3CDE5E22" w14:textId="33F11283" w:rsidR="009F748A" w:rsidRPr="005612DB" w:rsidRDefault="002214EA" w:rsidP="0017615E">
            <w:pPr>
              <w:cnfStyle w:val="000000000000" w:firstRow="0" w:lastRow="0" w:firstColumn="0" w:lastColumn="0" w:oddVBand="0" w:evenVBand="0" w:oddHBand="0" w:evenHBand="0" w:firstRowFirstColumn="0" w:firstRowLastColumn="0" w:lastRowFirstColumn="0" w:lastRowLastColumn="0"/>
            </w:pPr>
            <w:r w:rsidRPr="002214EA">
              <w:t>Not available</w:t>
            </w:r>
          </w:p>
        </w:tc>
      </w:tr>
    </w:tbl>
    <w:p w14:paraId="34320E13" w14:textId="77777777" w:rsidR="005612DB" w:rsidRPr="005612DB" w:rsidRDefault="005612DB" w:rsidP="0017615E">
      <w:r w:rsidRPr="005612DB">
        <w:t>0 = minimal hazard, 1 = slight hazard, 2 = moderate hazard, 3 = severe hazard, 4 = extreme hazard</w:t>
      </w:r>
    </w:p>
    <w:p w14:paraId="2533FAF9" w14:textId="77777777" w:rsidR="00144052" w:rsidRDefault="00144052" w:rsidP="0017615E"/>
    <w:sectPr w:rsidR="00144052" w:rsidSect="00EF53B5">
      <w:footerReference w:type="even" r:id="rId9"/>
      <w:footerReference w:type="default" r:id="rId10"/>
      <w:pgSz w:w="12240" w:h="15840"/>
      <w:pgMar w:top="720" w:right="576" w:bottom="720" w:left="576"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1E9B4" w14:textId="77777777" w:rsidR="00D6504C" w:rsidRDefault="00D6504C" w:rsidP="00966B89">
      <w:pPr>
        <w:spacing w:line="240" w:lineRule="auto"/>
      </w:pPr>
      <w:r>
        <w:separator/>
      </w:r>
    </w:p>
  </w:endnote>
  <w:endnote w:type="continuationSeparator" w:id="0">
    <w:p w14:paraId="64C97A10" w14:textId="77777777" w:rsidR="00D6504C" w:rsidRDefault="00D6504C" w:rsidP="00966B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00000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urier">
    <w:panose1 w:val="00000000000000000000"/>
    <w:charset w:val="4D"/>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D2B32" w14:textId="5B255077" w:rsidR="003B21FD" w:rsidRDefault="00D6504C">
    <w:pPr>
      <w:pStyle w:val="Footer"/>
    </w:pPr>
    <w:sdt>
      <w:sdtPr>
        <w:id w:val="969400743"/>
        <w:placeholder>
          <w:docPart w:val="7549C1D4E9E46E469C377C72E89ACA5C"/>
        </w:placeholder>
        <w:temporary/>
        <w:showingPlcHdr/>
      </w:sdtPr>
      <w:sdtEndPr/>
      <w:sdtContent>
        <w:r w:rsidR="003B21FD">
          <w:t>[Type text]</w:t>
        </w:r>
      </w:sdtContent>
    </w:sdt>
    <w:r w:rsidR="003B21FD">
      <w:ptab w:relativeTo="margin" w:alignment="center" w:leader="none"/>
    </w:r>
    <w:sdt>
      <w:sdtPr>
        <w:id w:val="969400748"/>
        <w:placeholder>
          <w:docPart w:val="FCF9B27F48FAE64C8075CAE5C8A4549B"/>
        </w:placeholder>
        <w:temporary/>
        <w:showingPlcHdr/>
      </w:sdtPr>
      <w:sdtEndPr/>
      <w:sdtContent>
        <w:r w:rsidR="003B21FD">
          <w:t>[Type text]</w:t>
        </w:r>
      </w:sdtContent>
    </w:sdt>
    <w:r w:rsidR="003B21FD">
      <w:ptab w:relativeTo="margin" w:alignment="right" w:leader="none"/>
    </w:r>
    <w:sdt>
      <w:sdtPr>
        <w:id w:val="969400753"/>
        <w:placeholder>
          <w:docPart w:val="E23C8FC5C1F5754185F165C696466021"/>
        </w:placeholder>
        <w:temporary/>
        <w:showingPlcHdr/>
      </w:sdtPr>
      <w:sdtEndPr/>
      <w:sdtContent>
        <w:r w:rsidR="003B21FD">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3636"/>
    </w:tblGrid>
    <w:tr w:rsidR="003B21FD" w14:paraId="0856733B" w14:textId="77777777" w:rsidTr="00EE0BDB">
      <w:tc>
        <w:tcPr>
          <w:tcW w:w="7668" w:type="dxa"/>
        </w:tcPr>
        <w:p w14:paraId="37C86CD8" w14:textId="70CF1D3A" w:rsidR="003B21FD" w:rsidRDefault="003B21FD" w:rsidP="002F7E4E">
          <w:pPr>
            <w:rPr>
              <w:bCs/>
            </w:rPr>
          </w:pPr>
          <w:r w:rsidRPr="00B37590">
            <w:rPr>
              <w:bCs/>
            </w:rPr>
            <w:t xml:space="preserve">Metro Welding Supply Corp.</w:t>
          </w:r>
        </w:p>
      </w:tc>
      <w:tc>
        <w:tcPr>
          <w:tcW w:w="3636" w:type="dxa"/>
        </w:tcPr>
        <w:p w14:paraId="1F047057" w14:textId="2986F1FF" w:rsidR="003B21FD" w:rsidRDefault="003B21FD" w:rsidP="007F4905">
          <w:pPr>
            <w:tabs>
              <w:tab w:val="right" w:pos="11070"/>
            </w:tabs>
            <w:jc w:val="right"/>
            <w:rPr>
              <w:bCs/>
            </w:rPr>
          </w:pPr>
          <w:r>
            <w:t xml:space="preserve">page </w:t>
          </w:r>
          <w:r>
            <w:fldChar w:fldCharType="begin"/>
          </w:r>
          <w:r>
            <w:instrText xml:space="preserve"> PAGE </w:instrText>
          </w:r>
          <w:r>
            <w:fldChar w:fldCharType="separate"/>
          </w:r>
          <w:r w:rsidR="00C96E2A">
            <w:rPr>
              <w:noProof/>
            </w:rPr>
            <w:t>1</w:t>
          </w:r>
          <w:r>
            <w:fldChar w:fldCharType="end"/>
          </w:r>
          <w:r>
            <w:t xml:space="preserve"> of </w:t>
          </w:r>
          <w:fldSimple w:instr=" NUMPAGES ">
            <w:r w:rsidR="00C96E2A">
              <w:rPr>
                <w:noProof/>
              </w:rPr>
              <w:t>10</w:t>
            </w:r>
          </w:fldSimple>
        </w:p>
      </w:tc>
    </w:tr>
    <w:tr w:rsidR="003B21FD" w14:paraId="77D675B6" w14:textId="77777777" w:rsidTr="00EE0BDB">
      <w:tc>
        <w:tcPr>
          <w:tcW w:w="7668" w:type="dxa"/>
        </w:tcPr>
        <w:p w14:paraId="778F45B1" w14:textId="35377E7B" w:rsidR="003B21FD" w:rsidRDefault="00C97F5F" w:rsidP="00567C7F">
          <w:pPr>
            <w:tabs>
              <w:tab w:val="right" w:pos="11070"/>
            </w:tabs>
            <w:rPr>
              <w:bCs/>
            </w:rPr>
          </w:pPr>
          <w:r>
            <w:t xml:space="preserve">Generated by the SDS Manager from AsteRisk, LLC. All Rights Reserved</w:t>
          </w:r>
        </w:p>
      </w:tc>
      <w:tc>
        <w:tcPr>
          <w:tcW w:w="3636" w:type="dxa"/>
        </w:tcPr>
        <w:p w14:paraId="4E719E65" w14:textId="77777777" w:rsidR="003B21FD" w:rsidRDefault="003B21FD" w:rsidP="00EE0BDB">
          <w:pPr>
            <w:tabs>
              <w:tab w:val="right" w:pos="11070"/>
            </w:tabs>
            <w:jc w:val="right"/>
            <w:rPr>
              <w:bCs/>
            </w:rPr>
          </w:pPr>
          <w:r>
            <w:t>Generated: 06/16/2015 23:24:49</w:t>
          </w:r>
        </w:p>
      </w:tc>
    </w:tr>
  </w:tbl>
  <w:p w14:paraId="6C3C124D" w14:textId="310C1CBE" w:rsidR="003B21FD" w:rsidRPr="00EE0BDB" w:rsidRDefault="003B21FD" w:rsidP="00EE0BD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4EEEC" w14:textId="77777777" w:rsidR="00D6504C" w:rsidRDefault="00D6504C" w:rsidP="00966B89">
      <w:pPr>
        <w:spacing w:line="240" w:lineRule="auto"/>
      </w:pPr>
      <w:r>
        <w:separator/>
      </w:r>
    </w:p>
  </w:footnote>
  <w:footnote w:type="continuationSeparator" w:id="0">
    <w:p w14:paraId="5A5550A6" w14:textId="77777777" w:rsidR="00D6504C" w:rsidRDefault="00D6504C" w:rsidP="00966B89">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8756E"/>
    <w:multiLevelType w:val="multilevel"/>
    <w:tmpl w:val="8A38E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BA6C27"/>
    <w:multiLevelType w:val="multilevel"/>
    <w:tmpl w:val="E22E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7125ED"/>
    <w:multiLevelType w:val="multilevel"/>
    <w:tmpl w:val="5462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2DB"/>
    <w:rsid w:val="000040AC"/>
    <w:rsid w:val="000364B9"/>
    <w:rsid w:val="00042BD8"/>
    <w:rsid w:val="000525C2"/>
    <w:rsid w:val="00057022"/>
    <w:rsid w:val="000770F4"/>
    <w:rsid w:val="000A0CB2"/>
    <w:rsid w:val="000A304C"/>
    <w:rsid w:val="000B2A14"/>
    <w:rsid w:val="000C4DF1"/>
    <w:rsid w:val="001006E6"/>
    <w:rsid w:val="00100E4E"/>
    <w:rsid w:val="00104D75"/>
    <w:rsid w:val="00120CCE"/>
    <w:rsid w:val="00127AC3"/>
    <w:rsid w:val="00140D3A"/>
    <w:rsid w:val="00141348"/>
    <w:rsid w:val="00141467"/>
    <w:rsid w:val="00144052"/>
    <w:rsid w:val="00156F22"/>
    <w:rsid w:val="001572BC"/>
    <w:rsid w:val="00162552"/>
    <w:rsid w:val="0017615E"/>
    <w:rsid w:val="00184EB2"/>
    <w:rsid w:val="00190280"/>
    <w:rsid w:val="00191C03"/>
    <w:rsid w:val="001943BC"/>
    <w:rsid w:val="001A4E64"/>
    <w:rsid w:val="001A59B3"/>
    <w:rsid w:val="001B3AD9"/>
    <w:rsid w:val="001C71B0"/>
    <w:rsid w:val="001D4E00"/>
    <w:rsid w:val="001E1350"/>
    <w:rsid w:val="001E4659"/>
    <w:rsid w:val="001E4F5B"/>
    <w:rsid w:val="001F05A9"/>
    <w:rsid w:val="001F152E"/>
    <w:rsid w:val="002176F8"/>
    <w:rsid w:val="002214EA"/>
    <w:rsid w:val="00261787"/>
    <w:rsid w:val="00275C7A"/>
    <w:rsid w:val="00282426"/>
    <w:rsid w:val="00293679"/>
    <w:rsid w:val="002A2CDA"/>
    <w:rsid w:val="002A44F2"/>
    <w:rsid w:val="002A6418"/>
    <w:rsid w:val="002B0B6F"/>
    <w:rsid w:val="002C0E5D"/>
    <w:rsid w:val="002C1605"/>
    <w:rsid w:val="002D107C"/>
    <w:rsid w:val="002F2925"/>
    <w:rsid w:val="002F7E4E"/>
    <w:rsid w:val="00305B67"/>
    <w:rsid w:val="00306DB5"/>
    <w:rsid w:val="00321147"/>
    <w:rsid w:val="00325518"/>
    <w:rsid w:val="003417B5"/>
    <w:rsid w:val="0034248A"/>
    <w:rsid w:val="0035324A"/>
    <w:rsid w:val="003545A9"/>
    <w:rsid w:val="00354DED"/>
    <w:rsid w:val="00360BD9"/>
    <w:rsid w:val="003864B1"/>
    <w:rsid w:val="003A534F"/>
    <w:rsid w:val="003B1BD1"/>
    <w:rsid w:val="003B21FD"/>
    <w:rsid w:val="003B27D7"/>
    <w:rsid w:val="003B36A9"/>
    <w:rsid w:val="003B5F9A"/>
    <w:rsid w:val="003D6B18"/>
    <w:rsid w:val="003E1F4F"/>
    <w:rsid w:val="003E36A3"/>
    <w:rsid w:val="003E4887"/>
    <w:rsid w:val="00400A3E"/>
    <w:rsid w:val="00400DD7"/>
    <w:rsid w:val="004136ED"/>
    <w:rsid w:val="00413DE5"/>
    <w:rsid w:val="00423490"/>
    <w:rsid w:val="004234E3"/>
    <w:rsid w:val="00431AA6"/>
    <w:rsid w:val="00445782"/>
    <w:rsid w:val="00451131"/>
    <w:rsid w:val="00456A5C"/>
    <w:rsid w:val="00462688"/>
    <w:rsid w:val="00463C0A"/>
    <w:rsid w:val="004644F5"/>
    <w:rsid w:val="00466AB1"/>
    <w:rsid w:val="004733D2"/>
    <w:rsid w:val="004740A7"/>
    <w:rsid w:val="00485C9C"/>
    <w:rsid w:val="004A397E"/>
    <w:rsid w:val="004B201C"/>
    <w:rsid w:val="004B3D90"/>
    <w:rsid w:val="004C218E"/>
    <w:rsid w:val="004E3B28"/>
    <w:rsid w:val="0050336A"/>
    <w:rsid w:val="0050339E"/>
    <w:rsid w:val="00513330"/>
    <w:rsid w:val="005135EF"/>
    <w:rsid w:val="005213D0"/>
    <w:rsid w:val="005502D0"/>
    <w:rsid w:val="00552089"/>
    <w:rsid w:val="005612DB"/>
    <w:rsid w:val="00567C7F"/>
    <w:rsid w:val="00587F31"/>
    <w:rsid w:val="005A29E4"/>
    <w:rsid w:val="005B1990"/>
    <w:rsid w:val="005C1710"/>
    <w:rsid w:val="005D0168"/>
    <w:rsid w:val="005E58D6"/>
    <w:rsid w:val="005E747F"/>
    <w:rsid w:val="005F3FE7"/>
    <w:rsid w:val="005F6514"/>
    <w:rsid w:val="006047AD"/>
    <w:rsid w:val="00604CF1"/>
    <w:rsid w:val="00607398"/>
    <w:rsid w:val="00622C2F"/>
    <w:rsid w:val="00650C6A"/>
    <w:rsid w:val="0067072F"/>
    <w:rsid w:val="00673C7E"/>
    <w:rsid w:val="006761DA"/>
    <w:rsid w:val="00696772"/>
    <w:rsid w:val="00697154"/>
    <w:rsid w:val="006B38E2"/>
    <w:rsid w:val="006D7F95"/>
    <w:rsid w:val="006E024D"/>
    <w:rsid w:val="006E3C58"/>
    <w:rsid w:val="007010DB"/>
    <w:rsid w:val="0070146E"/>
    <w:rsid w:val="00703BE6"/>
    <w:rsid w:val="00705D34"/>
    <w:rsid w:val="00706812"/>
    <w:rsid w:val="0071040F"/>
    <w:rsid w:val="007122A4"/>
    <w:rsid w:val="00720470"/>
    <w:rsid w:val="007278F1"/>
    <w:rsid w:val="007366A0"/>
    <w:rsid w:val="00761368"/>
    <w:rsid w:val="007627E6"/>
    <w:rsid w:val="007677E4"/>
    <w:rsid w:val="007718BF"/>
    <w:rsid w:val="00773BEC"/>
    <w:rsid w:val="00774D1C"/>
    <w:rsid w:val="0077524A"/>
    <w:rsid w:val="007753C6"/>
    <w:rsid w:val="00781096"/>
    <w:rsid w:val="00791C91"/>
    <w:rsid w:val="007B0BEE"/>
    <w:rsid w:val="007B1735"/>
    <w:rsid w:val="007B235B"/>
    <w:rsid w:val="007B5A58"/>
    <w:rsid w:val="007C6557"/>
    <w:rsid w:val="007D21BD"/>
    <w:rsid w:val="007F0336"/>
    <w:rsid w:val="007F2C47"/>
    <w:rsid w:val="007F4905"/>
    <w:rsid w:val="008250BA"/>
    <w:rsid w:val="00826F31"/>
    <w:rsid w:val="00834529"/>
    <w:rsid w:val="00836CB6"/>
    <w:rsid w:val="00841165"/>
    <w:rsid w:val="0084549E"/>
    <w:rsid w:val="008479B2"/>
    <w:rsid w:val="00851D54"/>
    <w:rsid w:val="0085432D"/>
    <w:rsid w:val="00857499"/>
    <w:rsid w:val="00884CB5"/>
    <w:rsid w:val="00894169"/>
    <w:rsid w:val="00894367"/>
    <w:rsid w:val="008A152D"/>
    <w:rsid w:val="008C4942"/>
    <w:rsid w:val="008D75AA"/>
    <w:rsid w:val="00900F4B"/>
    <w:rsid w:val="00902F7B"/>
    <w:rsid w:val="0090405C"/>
    <w:rsid w:val="0091007F"/>
    <w:rsid w:val="00921EF4"/>
    <w:rsid w:val="00936B91"/>
    <w:rsid w:val="009472F0"/>
    <w:rsid w:val="00964A03"/>
    <w:rsid w:val="00966B89"/>
    <w:rsid w:val="00971836"/>
    <w:rsid w:val="00984AA9"/>
    <w:rsid w:val="00991643"/>
    <w:rsid w:val="009925B1"/>
    <w:rsid w:val="009A1CB6"/>
    <w:rsid w:val="009A7294"/>
    <w:rsid w:val="009B63E2"/>
    <w:rsid w:val="009C0899"/>
    <w:rsid w:val="009D2EB3"/>
    <w:rsid w:val="009E2A83"/>
    <w:rsid w:val="009F0204"/>
    <w:rsid w:val="009F5F13"/>
    <w:rsid w:val="009F748A"/>
    <w:rsid w:val="00A06A32"/>
    <w:rsid w:val="00A077F0"/>
    <w:rsid w:val="00A20A13"/>
    <w:rsid w:val="00A22870"/>
    <w:rsid w:val="00A25BB9"/>
    <w:rsid w:val="00A6323B"/>
    <w:rsid w:val="00A67CE8"/>
    <w:rsid w:val="00A7631F"/>
    <w:rsid w:val="00AA04C8"/>
    <w:rsid w:val="00AA0D01"/>
    <w:rsid w:val="00AC23EF"/>
    <w:rsid w:val="00B0516C"/>
    <w:rsid w:val="00B05F09"/>
    <w:rsid w:val="00B1183A"/>
    <w:rsid w:val="00B1286E"/>
    <w:rsid w:val="00B32D82"/>
    <w:rsid w:val="00B37590"/>
    <w:rsid w:val="00B46EAF"/>
    <w:rsid w:val="00B64FB0"/>
    <w:rsid w:val="00B6663B"/>
    <w:rsid w:val="00B85619"/>
    <w:rsid w:val="00B8787A"/>
    <w:rsid w:val="00B90FDB"/>
    <w:rsid w:val="00B944FF"/>
    <w:rsid w:val="00BA540F"/>
    <w:rsid w:val="00BD5F0F"/>
    <w:rsid w:val="00C00D18"/>
    <w:rsid w:val="00C06993"/>
    <w:rsid w:val="00C1035C"/>
    <w:rsid w:val="00C209E6"/>
    <w:rsid w:val="00C34241"/>
    <w:rsid w:val="00C52356"/>
    <w:rsid w:val="00C552BF"/>
    <w:rsid w:val="00C5561A"/>
    <w:rsid w:val="00C61004"/>
    <w:rsid w:val="00C7108F"/>
    <w:rsid w:val="00C8394A"/>
    <w:rsid w:val="00C85D18"/>
    <w:rsid w:val="00C96E2A"/>
    <w:rsid w:val="00C97F5F"/>
    <w:rsid w:val="00CA2921"/>
    <w:rsid w:val="00CC3DE2"/>
    <w:rsid w:val="00CE792B"/>
    <w:rsid w:val="00CF6015"/>
    <w:rsid w:val="00D00B6E"/>
    <w:rsid w:val="00D168C8"/>
    <w:rsid w:val="00D26433"/>
    <w:rsid w:val="00D3322E"/>
    <w:rsid w:val="00D35084"/>
    <w:rsid w:val="00D373B9"/>
    <w:rsid w:val="00D513FF"/>
    <w:rsid w:val="00D53D1E"/>
    <w:rsid w:val="00D57FB2"/>
    <w:rsid w:val="00D6197F"/>
    <w:rsid w:val="00D61D9D"/>
    <w:rsid w:val="00D6504C"/>
    <w:rsid w:val="00D703F0"/>
    <w:rsid w:val="00D72706"/>
    <w:rsid w:val="00D80D81"/>
    <w:rsid w:val="00D8585C"/>
    <w:rsid w:val="00D86410"/>
    <w:rsid w:val="00D92190"/>
    <w:rsid w:val="00DA5C4A"/>
    <w:rsid w:val="00DB425D"/>
    <w:rsid w:val="00DC30B4"/>
    <w:rsid w:val="00DC5721"/>
    <w:rsid w:val="00DC65ED"/>
    <w:rsid w:val="00DD2A94"/>
    <w:rsid w:val="00DE2B01"/>
    <w:rsid w:val="00E22B18"/>
    <w:rsid w:val="00E22BCA"/>
    <w:rsid w:val="00E24285"/>
    <w:rsid w:val="00E3155D"/>
    <w:rsid w:val="00E32C06"/>
    <w:rsid w:val="00E37E33"/>
    <w:rsid w:val="00E43B1C"/>
    <w:rsid w:val="00E56A23"/>
    <w:rsid w:val="00E57FB4"/>
    <w:rsid w:val="00E646CC"/>
    <w:rsid w:val="00E660A9"/>
    <w:rsid w:val="00E70369"/>
    <w:rsid w:val="00E72276"/>
    <w:rsid w:val="00E80A89"/>
    <w:rsid w:val="00E94642"/>
    <w:rsid w:val="00EA62A2"/>
    <w:rsid w:val="00EB27A9"/>
    <w:rsid w:val="00EC0EF7"/>
    <w:rsid w:val="00EC5744"/>
    <w:rsid w:val="00ED56B3"/>
    <w:rsid w:val="00EE0BDB"/>
    <w:rsid w:val="00EF53B5"/>
    <w:rsid w:val="00F00859"/>
    <w:rsid w:val="00F028B6"/>
    <w:rsid w:val="00F0454F"/>
    <w:rsid w:val="00F049F6"/>
    <w:rsid w:val="00F04B48"/>
    <w:rsid w:val="00F14120"/>
    <w:rsid w:val="00F151C8"/>
    <w:rsid w:val="00F736A9"/>
    <w:rsid w:val="00F767E4"/>
    <w:rsid w:val="00F846E7"/>
    <w:rsid w:val="00F90699"/>
    <w:rsid w:val="00FB4EC0"/>
    <w:rsid w:val="00FC650C"/>
    <w:rsid w:val="00FD2C36"/>
    <w:rsid w:val="00FD4A83"/>
    <w:rsid w:val="00FF106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973B4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4B1"/>
    <w:pPr>
      <w:spacing w:line="195" w:lineRule="atLeast"/>
    </w:pPr>
    <w:rPr>
      <w:rFonts w:ascii="Arial" w:eastAsia="Times New Roman" w:hAnsi="Arial" w:cs="Lucida Grande"/>
      <w:sz w:val="17"/>
      <w:szCs w:val="17"/>
    </w:rPr>
  </w:style>
  <w:style w:type="paragraph" w:styleId="Heading1">
    <w:name w:val="heading 1"/>
    <w:basedOn w:val="Normal"/>
    <w:next w:val="Normal"/>
    <w:link w:val="Heading1Char"/>
    <w:uiPriority w:val="9"/>
    <w:qFormat/>
    <w:rsid w:val="00F151C8"/>
    <w:pPr>
      <w:keepNext/>
      <w:keepLines/>
      <w:pBdr>
        <w:top w:val="single" w:sz="4" w:space="4" w:color="auto"/>
        <w:left w:val="single" w:sz="4" w:space="4" w:color="auto"/>
        <w:bottom w:val="single" w:sz="4" w:space="4" w:color="auto"/>
        <w:right w:val="single" w:sz="4" w:space="4" w:color="auto"/>
      </w:pBdr>
      <w:shd w:val="clear" w:color="auto" w:fill="000000"/>
      <w:spacing w:before="240" w:after="240" w:line="240" w:lineRule="auto"/>
      <w:ind w:right="-72" w:hanging="86"/>
      <w:contextualSpacing/>
      <w:outlineLvl w:val="0"/>
    </w:pPr>
    <w:rPr>
      <w:b/>
      <w:bCs/>
      <w:color w:val="FFFFFF"/>
      <w:sz w:val="28"/>
      <w:szCs w:val="27"/>
    </w:rPr>
  </w:style>
  <w:style w:type="paragraph" w:styleId="Heading2">
    <w:name w:val="heading 2"/>
    <w:basedOn w:val="Normal"/>
    <w:next w:val="Normal"/>
    <w:link w:val="Heading2Char"/>
    <w:uiPriority w:val="9"/>
    <w:unhideWhenUsed/>
    <w:qFormat/>
    <w:rsid w:val="00E70369"/>
    <w:pPr>
      <w:keepNext/>
      <w:shd w:val="clear" w:color="auto" w:fill="FFFFFF"/>
      <w:spacing w:before="192"/>
      <w:outlineLvl w:val="1"/>
    </w:pPr>
    <w:rPr>
      <w:b/>
      <w:bCs/>
      <w:color w:val="666666"/>
      <w:sz w:val="21"/>
      <w:szCs w:val="21"/>
    </w:rPr>
  </w:style>
  <w:style w:type="paragraph" w:styleId="Heading3">
    <w:name w:val="heading 3"/>
    <w:basedOn w:val="Normal"/>
    <w:link w:val="Heading3Char"/>
    <w:uiPriority w:val="9"/>
    <w:qFormat/>
    <w:rsid w:val="005612D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12DB"/>
    <w:rPr>
      <w:rFonts w:ascii="Times" w:hAnsi="Times"/>
      <w:b/>
      <w:bCs/>
      <w:sz w:val="27"/>
      <w:szCs w:val="27"/>
    </w:rPr>
  </w:style>
  <w:style w:type="character" w:customStyle="1" w:styleId="apple-converted-space">
    <w:name w:val="apple-converted-space"/>
    <w:basedOn w:val="DefaultParagraphFont"/>
    <w:rsid w:val="005612DB"/>
  </w:style>
  <w:style w:type="character" w:customStyle="1" w:styleId="msdsstrong">
    <w:name w:val="msds_strong"/>
    <w:basedOn w:val="DefaultParagraphFont"/>
    <w:rsid w:val="005612DB"/>
  </w:style>
  <w:style w:type="paragraph" w:customStyle="1" w:styleId="msdsexplain">
    <w:name w:val="msds_explain"/>
    <w:basedOn w:val="Normal"/>
    <w:rsid w:val="005612DB"/>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5612DB"/>
    <w:rPr>
      <w:color w:val="0000FF"/>
      <w:u w:val="single"/>
    </w:rPr>
  </w:style>
  <w:style w:type="paragraph" w:styleId="BalloonText">
    <w:name w:val="Balloon Text"/>
    <w:basedOn w:val="Normal"/>
    <w:link w:val="BalloonTextChar"/>
    <w:uiPriority w:val="99"/>
    <w:semiHidden/>
    <w:unhideWhenUsed/>
    <w:rsid w:val="005612DB"/>
    <w:rPr>
      <w:sz w:val="18"/>
      <w:szCs w:val="18"/>
    </w:rPr>
  </w:style>
  <w:style w:type="character" w:customStyle="1" w:styleId="BalloonTextChar">
    <w:name w:val="Balloon Text Char"/>
    <w:basedOn w:val="DefaultParagraphFont"/>
    <w:link w:val="BalloonText"/>
    <w:uiPriority w:val="99"/>
    <w:semiHidden/>
    <w:rsid w:val="005612DB"/>
    <w:rPr>
      <w:rFonts w:ascii="Lucida Grande" w:hAnsi="Lucida Grande" w:cs="Lucida Grande"/>
      <w:sz w:val="18"/>
      <w:szCs w:val="18"/>
    </w:rPr>
  </w:style>
  <w:style w:type="character" w:customStyle="1" w:styleId="Heading1Char">
    <w:name w:val="Heading 1 Char"/>
    <w:basedOn w:val="DefaultParagraphFont"/>
    <w:link w:val="Heading1"/>
    <w:uiPriority w:val="9"/>
    <w:rsid w:val="00F151C8"/>
    <w:rPr>
      <w:rFonts w:ascii="Arial" w:eastAsia="Times New Roman" w:hAnsi="Arial" w:cs="Lucida Grande"/>
      <w:b/>
      <w:bCs/>
      <w:color w:val="FFFFFF"/>
      <w:sz w:val="28"/>
      <w:szCs w:val="27"/>
      <w:shd w:val="clear" w:color="auto" w:fill="000000"/>
    </w:rPr>
  </w:style>
  <w:style w:type="paragraph" w:styleId="Title">
    <w:name w:val="Title"/>
    <w:basedOn w:val="Normal"/>
    <w:next w:val="Normal"/>
    <w:link w:val="TitleChar"/>
    <w:uiPriority w:val="10"/>
    <w:qFormat/>
    <w:rsid w:val="009A1CB6"/>
    <w:pPr>
      <w:shd w:val="clear" w:color="auto" w:fill="FFFFFF"/>
    </w:pPr>
    <w:rPr>
      <w:b/>
      <w:noProof/>
      <w:color w:val="333333"/>
      <w:sz w:val="36"/>
      <w:szCs w:val="18"/>
    </w:rPr>
  </w:style>
  <w:style w:type="character" w:customStyle="1" w:styleId="TitleChar">
    <w:name w:val="Title Char"/>
    <w:basedOn w:val="DefaultParagraphFont"/>
    <w:link w:val="Title"/>
    <w:uiPriority w:val="10"/>
    <w:rsid w:val="009A1CB6"/>
    <w:rPr>
      <w:rFonts w:ascii="Lucida Grande" w:eastAsia="Times New Roman" w:hAnsi="Lucida Grande" w:cs="Lucida Grande"/>
      <w:b/>
      <w:noProof/>
      <w:color w:val="333333"/>
      <w:sz w:val="36"/>
      <w:szCs w:val="18"/>
      <w:shd w:val="clear" w:color="auto" w:fill="FFFFFF"/>
    </w:rPr>
  </w:style>
  <w:style w:type="character" w:customStyle="1" w:styleId="Heading2Char">
    <w:name w:val="Heading 2 Char"/>
    <w:basedOn w:val="DefaultParagraphFont"/>
    <w:link w:val="Heading2"/>
    <w:uiPriority w:val="9"/>
    <w:rsid w:val="00E70369"/>
    <w:rPr>
      <w:rFonts w:ascii="Arial" w:eastAsia="Times New Roman" w:hAnsi="Arial" w:cs="Lucida Grande"/>
      <w:b/>
      <w:bCs/>
      <w:color w:val="666666"/>
      <w:sz w:val="21"/>
      <w:szCs w:val="21"/>
      <w:shd w:val="clear" w:color="auto" w:fill="FFFFFF"/>
    </w:rPr>
  </w:style>
  <w:style w:type="paragraph" w:styleId="ListParagraph">
    <w:name w:val="List Paragraph"/>
    <w:basedOn w:val="Normal"/>
    <w:uiPriority w:val="34"/>
    <w:qFormat/>
    <w:rsid w:val="0017615E"/>
    <w:pPr>
      <w:ind w:left="720"/>
      <w:contextualSpacing/>
    </w:pPr>
  </w:style>
  <w:style w:type="table" w:styleId="LightGrid">
    <w:name w:val="Light Grid"/>
    <w:basedOn w:val="TableNormal"/>
    <w:uiPriority w:val="62"/>
    <w:rsid w:val="009D2EB3"/>
    <w:pPr>
      <w:keepLines/>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59"/>
    <w:rsid w:val="0091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66B89"/>
    <w:pPr>
      <w:tabs>
        <w:tab w:val="center" w:pos="4320"/>
        <w:tab w:val="right" w:pos="8640"/>
      </w:tabs>
      <w:spacing w:line="240" w:lineRule="auto"/>
    </w:pPr>
  </w:style>
  <w:style w:type="character" w:customStyle="1" w:styleId="HeaderChar">
    <w:name w:val="Header Char"/>
    <w:basedOn w:val="DefaultParagraphFont"/>
    <w:link w:val="Header"/>
    <w:uiPriority w:val="99"/>
    <w:rsid w:val="00966B89"/>
    <w:rPr>
      <w:rFonts w:ascii="Lucida Grande" w:eastAsia="Times New Roman" w:hAnsi="Lucida Grande" w:cs="Lucida Grande"/>
      <w:sz w:val="17"/>
      <w:szCs w:val="17"/>
    </w:rPr>
  </w:style>
  <w:style w:type="paragraph" w:styleId="Footer">
    <w:name w:val="footer"/>
    <w:basedOn w:val="Normal"/>
    <w:link w:val="FooterChar"/>
    <w:uiPriority w:val="99"/>
    <w:unhideWhenUsed/>
    <w:rsid w:val="00966B89"/>
    <w:pPr>
      <w:tabs>
        <w:tab w:val="center" w:pos="4320"/>
        <w:tab w:val="right" w:pos="8640"/>
      </w:tabs>
      <w:spacing w:line="240" w:lineRule="auto"/>
    </w:pPr>
  </w:style>
  <w:style w:type="character" w:customStyle="1" w:styleId="FooterChar">
    <w:name w:val="Footer Char"/>
    <w:basedOn w:val="DefaultParagraphFont"/>
    <w:link w:val="Footer"/>
    <w:uiPriority w:val="99"/>
    <w:rsid w:val="00966B89"/>
    <w:rPr>
      <w:rFonts w:ascii="Lucida Grande" w:eastAsia="Times New Roman" w:hAnsi="Lucida Grande" w:cs="Lucida Grande"/>
      <w:sz w:val="17"/>
      <w:szCs w:val="17"/>
    </w:rPr>
  </w:style>
  <w:style w:type="paragraph" w:styleId="HTMLPreformatted">
    <w:name w:val="HTML Preformatted"/>
    <w:basedOn w:val="Normal"/>
    <w:link w:val="HTMLPreformattedChar"/>
    <w:uiPriority w:val="99"/>
    <w:unhideWhenUsed/>
    <w:rsid w:val="0041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w:eastAsiaTheme="minorEastAsia" w:hAnsi="Courier" w:cs="Courier"/>
      <w:sz w:val="20"/>
      <w:szCs w:val="20"/>
    </w:rPr>
  </w:style>
  <w:style w:type="character" w:customStyle="1" w:styleId="HTMLPreformattedChar">
    <w:name w:val="HTML Preformatted Char"/>
    <w:basedOn w:val="DefaultParagraphFont"/>
    <w:link w:val="HTMLPreformatted"/>
    <w:uiPriority w:val="99"/>
    <w:rsid w:val="004136ED"/>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12004">
      <w:bodyDiv w:val="1"/>
      <w:marLeft w:val="0"/>
      <w:marRight w:val="0"/>
      <w:marTop w:val="0"/>
      <w:marBottom w:val="0"/>
      <w:divBdr>
        <w:top w:val="none" w:sz="0" w:space="0" w:color="auto"/>
        <w:left w:val="none" w:sz="0" w:space="0" w:color="auto"/>
        <w:bottom w:val="none" w:sz="0" w:space="0" w:color="auto"/>
        <w:right w:val="none" w:sz="0" w:space="0" w:color="auto"/>
      </w:divBdr>
    </w:div>
    <w:div w:id="165438570">
      <w:bodyDiv w:val="1"/>
      <w:marLeft w:val="0"/>
      <w:marRight w:val="0"/>
      <w:marTop w:val="0"/>
      <w:marBottom w:val="0"/>
      <w:divBdr>
        <w:top w:val="none" w:sz="0" w:space="0" w:color="auto"/>
        <w:left w:val="none" w:sz="0" w:space="0" w:color="auto"/>
        <w:bottom w:val="none" w:sz="0" w:space="0" w:color="auto"/>
        <w:right w:val="none" w:sz="0" w:space="0" w:color="auto"/>
      </w:divBdr>
    </w:div>
    <w:div w:id="1111320354">
      <w:bodyDiv w:val="1"/>
      <w:marLeft w:val="0"/>
      <w:marRight w:val="0"/>
      <w:marTop w:val="0"/>
      <w:marBottom w:val="0"/>
      <w:divBdr>
        <w:top w:val="none" w:sz="0" w:space="0" w:color="auto"/>
        <w:left w:val="none" w:sz="0" w:space="0" w:color="auto"/>
        <w:bottom w:val="none" w:sz="0" w:space="0" w:color="auto"/>
        <w:right w:val="none" w:sz="0" w:space="0" w:color="auto"/>
      </w:divBdr>
    </w:div>
    <w:div w:id="1211112154">
      <w:bodyDiv w:val="1"/>
      <w:marLeft w:val="0"/>
      <w:marRight w:val="0"/>
      <w:marTop w:val="0"/>
      <w:marBottom w:val="0"/>
      <w:divBdr>
        <w:top w:val="none" w:sz="0" w:space="0" w:color="auto"/>
        <w:left w:val="none" w:sz="0" w:space="0" w:color="auto"/>
        <w:bottom w:val="none" w:sz="0" w:space="0" w:color="auto"/>
        <w:right w:val="none" w:sz="0" w:space="0" w:color="auto"/>
      </w:divBdr>
    </w:div>
    <w:div w:id="1427579808">
      <w:bodyDiv w:val="1"/>
      <w:marLeft w:val="0"/>
      <w:marRight w:val="0"/>
      <w:marTop w:val="0"/>
      <w:marBottom w:val="0"/>
      <w:divBdr>
        <w:top w:val="none" w:sz="0" w:space="0" w:color="auto"/>
        <w:left w:val="none" w:sz="0" w:space="0" w:color="auto"/>
        <w:bottom w:val="none" w:sz="0" w:space="0" w:color="auto"/>
        <w:right w:val="none" w:sz="0" w:space="0" w:color="auto"/>
      </w:divBdr>
      <w:divsChild>
        <w:div w:id="284695589">
          <w:marLeft w:val="0"/>
          <w:marRight w:val="0"/>
          <w:marTop w:val="0"/>
          <w:marBottom w:val="0"/>
          <w:divBdr>
            <w:top w:val="none" w:sz="0" w:space="0" w:color="auto"/>
            <w:left w:val="none" w:sz="0" w:space="0" w:color="auto"/>
            <w:bottom w:val="none" w:sz="0" w:space="0" w:color="auto"/>
            <w:right w:val="none" w:sz="0" w:space="0" w:color="auto"/>
          </w:divBdr>
          <w:divsChild>
            <w:div w:id="1735085379">
              <w:marLeft w:val="0"/>
              <w:marRight w:val="0"/>
              <w:marTop w:val="0"/>
              <w:marBottom w:val="0"/>
              <w:divBdr>
                <w:top w:val="none" w:sz="0" w:space="0" w:color="auto"/>
                <w:left w:val="none" w:sz="0" w:space="0" w:color="auto"/>
                <w:bottom w:val="none" w:sz="0" w:space="0" w:color="auto"/>
                <w:right w:val="none" w:sz="0" w:space="0" w:color="auto"/>
              </w:divBdr>
              <w:divsChild>
                <w:div w:id="1812746822">
                  <w:marLeft w:val="0"/>
                  <w:marRight w:val="0"/>
                  <w:marTop w:val="0"/>
                  <w:marBottom w:val="0"/>
                  <w:divBdr>
                    <w:top w:val="none" w:sz="0" w:space="0" w:color="auto"/>
                    <w:left w:val="none" w:sz="0" w:space="0" w:color="auto"/>
                    <w:bottom w:val="none" w:sz="0" w:space="0" w:color="auto"/>
                    <w:right w:val="none" w:sz="0" w:space="0" w:color="auto"/>
                  </w:divBdr>
                  <w:divsChild>
                    <w:div w:id="1048797367">
                      <w:marLeft w:val="0"/>
                      <w:marRight w:val="0"/>
                      <w:marTop w:val="150"/>
                      <w:marBottom w:val="150"/>
                      <w:divBdr>
                        <w:top w:val="none" w:sz="0" w:space="0" w:color="auto"/>
                        <w:left w:val="none" w:sz="0" w:space="0" w:color="auto"/>
                        <w:bottom w:val="none" w:sz="0" w:space="0" w:color="auto"/>
                        <w:right w:val="none" w:sz="0" w:space="0" w:color="auto"/>
                      </w:divBdr>
                      <w:divsChild>
                        <w:div w:id="1047097467">
                          <w:marLeft w:val="0"/>
                          <w:marRight w:val="0"/>
                          <w:marTop w:val="0"/>
                          <w:marBottom w:val="0"/>
                          <w:divBdr>
                            <w:top w:val="none" w:sz="0" w:space="0" w:color="auto"/>
                            <w:left w:val="none" w:sz="0" w:space="0" w:color="auto"/>
                            <w:bottom w:val="none" w:sz="0" w:space="0" w:color="auto"/>
                            <w:right w:val="none" w:sz="0" w:space="0" w:color="auto"/>
                          </w:divBdr>
                          <w:divsChild>
                            <w:div w:id="1352336536">
                              <w:marLeft w:val="0"/>
                              <w:marRight w:val="0"/>
                              <w:marTop w:val="0"/>
                              <w:marBottom w:val="0"/>
                              <w:divBdr>
                                <w:top w:val="none" w:sz="0" w:space="0" w:color="auto"/>
                                <w:left w:val="none" w:sz="0" w:space="0" w:color="auto"/>
                                <w:bottom w:val="none" w:sz="0" w:space="0" w:color="auto"/>
                                <w:right w:val="none" w:sz="0" w:space="0" w:color="auto"/>
                              </w:divBdr>
                              <w:divsChild>
                                <w:div w:id="405806069">
                                  <w:marLeft w:val="0"/>
                                  <w:marRight w:val="0"/>
                                  <w:marTop w:val="0"/>
                                  <w:marBottom w:val="0"/>
                                  <w:divBdr>
                                    <w:top w:val="none" w:sz="0" w:space="0" w:color="auto"/>
                                    <w:left w:val="none" w:sz="0" w:space="0" w:color="auto"/>
                                    <w:bottom w:val="none" w:sz="0" w:space="0" w:color="auto"/>
                                    <w:right w:val="none" w:sz="0" w:space="0" w:color="auto"/>
                                  </w:divBdr>
                                </w:div>
                                <w:div w:id="2142963064">
                                  <w:marLeft w:val="0"/>
                                  <w:marRight w:val="0"/>
                                  <w:marTop w:val="0"/>
                                  <w:marBottom w:val="0"/>
                                  <w:divBdr>
                                    <w:top w:val="none" w:sz="0" w:space="0" w:color="auto"/>
                                    <w:left w:val="none" w:sz="0" w:space="0" w:color="auto"/>
                                    <w:bottom w:val="none" w:sz="0" w:space="0" w:color="auto"/>
                                    <w:right w:val="none" w:sz="0" w:space="0" w:color="auto"/>
                                  </w:divBdr>
                                  <w:divsChild>
                                    <w:div w:id="1451585293">
                                      <w:marLeft w:val="0"/>
                                      <w:marRight w:val="0"/>
                                      <w:marTop w:val="0"/>
                                      <w:marBottom w:val="0"/>
                                      <w:divBdr>
                                        <w:top w:val="none" w:sz="0" w:space="0" w:color="auto"/>
                                        <w:left w:val="none" w:sz="0" w:space="0" w:color="auto"/>
                                        <w:bottom w:val="none" w:sz="0" w:space="0" w:color="auto"/>
                                        <w:right w:val="none" w:sz="0" w:space="0" w:color="auto"/>
                                      </w:divBdr>
                                      <w:divsChild>
                                        <w:div w:id="499278070">
                                          <w:marLeft w:val="0"/>
                                          <w:marRight w:val="0"/>
                                          <w:marTop w:val="120"/>
                                          <w:marBottom w:val="120"/>
                                          <w:divBdr>
                                            <w:top w:val="none" w:sz="0" w:space="0" w:color="auto"/>
                                            <w:left w:val="none" w:sz="0" w:space="0" w:color="auto"/>
                                            <w:bottom w:val="none" w:sz="0" w:space="0" w:color="auto"/>
                                            <w:right w:val="none" w:sz="0" w:space="0" w:color="auto"/>
                                          </w:divBdr>
                                        </w:div>
                                        <w:div w:id="1235892183">
                                          <w:marLeft w:val="0"/>
                                          <w:marRight w:val="0"/>
                                          <w:marTop w:val="0"/>
                                          <w:marBottom w:val="0"/>
                                          <w:divBdr>
                                            <w:top w:val="none" w:sz="0" w:space="0" w:color="auto"/>
                                            <w:left w:val="none" w:sz="0" w:space="0" w:color="auto"/>
                                            <w:bottom w:val="none" w:sz="0" w:space="0" w:color="auto"/>
                                            <w:right w:val="none" w:sz="0" w:space="0" w:color="auto"/>
                                          </w:divBdr>
                                          <w:divsChild>
                                            <w:div w:id="1929776491">
                                              <w:marLeft w:val="0"/>
                                              <w:marRight w:val="0"/>
                                              <w:marTop w:val="0"/>
                                              <w:marBottom w:val="0"/>
                                              <w:divBdr>
                                                <w:top w:val="none" w:sz="0" w:space="0" w:color="auto"/>
                                                <w:left w:val="none" w:sz="0" w:space="0" w:color="auto"/>
                                                <w:bottom w:val="none" w:sz="0" w:space="0" w:color="auto"/>
                                                <w:right w:val="none" w:sz="0" w:space="0" w:color="auto"/>
                                              </w:divBdr>
                                            </w:div>
                                            <w:div w:id="1047604696">
                                              <w:marLeft w:val="0"/>
                                              <w:marRight w:val="0"/>
                                              <w:marTop w:val="0"/>
                                              <w:marBottom w:val="0"/>
                                              <w:divBdr>
                                                <w:top w:val="none" w:sz="0" w:space="0" w:color="auto"/>
                                                <w:left w:val="none" w:sz="0" w:space="0" w:color="auto"/>
                                                <w:bottom w:val="none" w:sz="0" w:space="0" w:color="auto"/>
                                                <w:right w:val="none" w:sz="0" w:space="0" w:color="auto"/>
                                              </w:divBdr>
                                              <w:divsChild>
                                                <w:div w:id="139546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80282">
                                      <w:marLeft w:val="0"/>
                                      <w:marRight w:val="0"/>
                                      <w:marTop w:val="0"/>
                                      <w:marBottom w:val="0"/>
                                      <w:divBdr>
                                        <w:top w:val="none" w:sz="0" w:space="0" w:color="auto"/>
                                        <w:left w:val="none" w:sz="0" w:space="0" w:color="auto"/>
                                        <w:bottom w:val="none" w:sz="0" w:space="0" w:color="auto"/>
                                        <w:right w:val="none" w:sz="0" w:space="0" w:color="auto"/>
                                      </w:divBdr>
                                      <w:divsChild>
                                        <w:div w:id="1846480634">
                                          <w:marLeft w:val="0"/>
                                          <w:marRight w:val="0"/>
                                          <w:marTop w:val="120"/>
                                          <w:marBottom w:val="120"/>
                                          <w:divBdr>
                                            <w:top w:val="none" w:sz="0" w:space="0" w:color="auto"/>
                                            <w:left w:val="none" w:sz="0" w:space="0" w:color="auto"/>
                                            <w:bottom w:val="none" w:sz="0" w:space="0" w:color="auto"/>
                                            <w:right w:val="none" w:sz="0" w:space="0" w:color="auto"/>
                                          </w:divBdr>
                                        </w:div>
                                        <w:div w:id="1855873960">
                                          <w:marLeft w:val="0"/>
                                          <w:marRight w:val="0"/>
                                          <w:marTop w:val="0"/>
                                          <w:marBottom w:val="0"/>
                                          <w:divBdr>
                                            <w:top w:val="none" w:sz="0" w:space="0" w:color="auto"/>
                                            <w:left w:val="none" w:sz="0" w:space="0" w:color="auto"/>
                                            <w:bottom w:val="none" w:sz="0" w:space="0" w:color="auto"/>
                                            <w:right w:val="none" w:sz="0" w:space="0" w:color="auto"/>
                                          </w:divBdr>
                                          <w:divsChild>
                                            <w:div w:id="184648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47131">
                                      <w:marLeft w:val="0"/>
                                      <w:marRight w:val="0"/>
                                      <w:marTop w:val="0"/>
                                      <w:marBottom w:val="0"/>
                                      <w:divBdr>
                                        <w:top w:val="none" w:sz="0" w:space="0" w:color="auto"/>
                                        <w:left w:val="none" w:sz="0" w:space="0" w:color="auto"/>
                                        <w:bottom w:val="none" w:sz="0" w:space="0" w:color="auto"/>
                                        <w:right w:val="none" w:sz="0" w:space="0" w:color="auto"/>
                                      </w:divBdr>
                                      <w:divsChild>
                                        <w:div w:id="721321508">
                                          <w:marLeft w:val="0"/>
                                          <w:marRight w:val="0"/>
                                          <w:marTop w:val="120"/>
                                          <w:marBottom w:val="120"/>
                                          <w:divBdr>
                                            <w:top w:val="none" w:sz="0" w:space="0" w:color="auto"/>
                                            <w:left w:val="none" w:sz="0" w:space="0" w:color="auto"/>
                                            <w:bottom w:val="none" w:sz="0" w:space="0" w:color="auto"/>
                                            <w:right w:val="none" w:sz="0" w:space="0" w:color="auto"/>
                                          </w:divBdr>
                                        </w:div>
                                        <w:div w:id="1417020389">
                                          <w:marLeft w:val="0"/>
                                          <w:marRight w:val="0"/>
                                          <w:marTop w:val="0"/>
                                          <w:marBottom w:val="0"/>
                                          <w:divBdr>
                                            <w:top w:val="none" w:sz="0" w:space="0" w:color="auto"/>
                                            <w:left w:val="none" w:sz="0" w:space="0" w:color="auto"/>
                                            <w:bottom w:val="none" w:sz="0" w:space="0" w:color="auto"/>
                                            <w:right w:val="none" w:sz="0" w:space="0" w:color="auto"/>
                                          </w:divBdr>
                                        </w:div>
                                      </w:divsChild>
                                    </w:div>
                                    <w:div w:id="101460291">
                                      <w:marLeft w:val="0"/>
                                      <w:marRight w:val="0"/>
                                      <w:marTop w:val="0"/>
                                      <w:marBottom w:val="0"/>
                                      <w:divBdr>
                                        <w:top w:val="none" w:sz="0" w:space="0" w:color="auto"/>
                                        <w:left w:val="none" w:sz="0" w:space="0" w:color="auto"/>
                                        <w:bottom w:val="none" w:sz="0" w:space="0" w:color="auto"/>
                                        <w:right w:val="none" w:sz="0" w:space="0" w:color="auto"/>
                                      </w:divBdr>
                                      <w:divsChild>
                                        <w:div w:id="359472085">
                                          <w:marLeft w:val="0"/>
                                          <w:marRight w:val="0"/>
                                          <w:marTop w:val="120"/>
                                          <w:marBottom w:val="120"/>
                                          <w:divBdr>
                                            <w:top w:val="none" w:sz="0" w:space="0" w:color="auto"/>
                                            <w:left w:val="none" w:sz="0" w:space="0" w:color="auto"/>
                                            <w:bottom w:val="none" w:sz="0" w:space="0" w:color="auto"/>
                                            <w:right w:val="none" w:sz="0" w:space="0" w:color="auto"/>
                                          </w:divBdr>
                                        </w:div>
                                        <w:div w:id="709458432">
                                          <w:marLeft w:val="0"/>
                                          <w:marRight w:val="0"/>
                                          <w:marTop w:val="0"/>
                                          <w:marBottom w:val="0"/>
                                          <w:divBdr>
                                            <w:top w:val="none" w:sz="0" w:space="0" w:color="auto"/>
                                            <w:left w:val="none" w:sz="0" w:space="0" w:color="auto"/>
                                            <w:bottom w:val="none" w:sz="0" w:space="0" w:color="auto"/>
                                            <w:right w:val="none" w:sz="0" w:space="0" w:color="auto"/>
                                          </w:divBdr>
                                        </w:div>
                                      </w:divsChild>
                                    </w:div>
                                    <w:div w:id="656688384">
                                      <w:marLeft w:val="0"/>
                                      <w:marRight w:val="0"/>
                                      <w:marTop w:val="0"/>
                                      <w:marBottom w:val="0"/>
                                      <w:divBdr>
                                        <w:top w:val="none" w:sz="0" w:space="0" w:color="auto"/>
                                        <w:left w:val="none" w:sz="0" w:space="0" w:color="auto"/>
                                        <w:bottom w:val="none" w:sz="0" w:space="0" w:color="auto"/>
                                        <w:right w:val="none" w:sz="0" w:space="0" w:color="auto"/>
                                      </w:divBdr>
                                      <w:divsChild>
                                        <w:div w:id="303854662">
                                          <w:marLeft w:val="0"/>
                                          <w:marRight w:val="0"/>
                                          <w:marTop w:val="120"/>
                                          <w:marBottom w:val="120"/>
                                          <w:divBdr>
                                            <w:top w:val="none" w:sz="0" w:space="0" w:color="auto"/>
                                            <w:left w:val="none" w:sz="0" w:space="0" w:color="auto"/>
                                            <w:bottom w:val="none" w:sz="0" w:space="0" w:color="auto"/>
                                            <w:right w:val="none" w:sz="0" w:space="0" w:color="auto"/>
                                          </w:divBdr>
                                        </w:div>
                                        <w:div w:id="1710448608">
                                          <w:marLeft w:val="0"/>
                                          <w:marRight w:val="0"/>
                                          <w:marTop w:val="0"/>
                                          <w:marBottom w:val="0"/>
                                          <w:divBdr>
                                            <w:top w:val="none" w:sz="0" w:space="0" w:color="auto"/>
                                            <w:left w:val="none" w:sz="0" w:space="0" w:color="auto"/>
                                            <w:bottom w:val="none" w:sz="0" w:space="0" w:color="auto"/>
                                            <w:right w:val="none" w:sz="0" w:space="0" w:color="auto"/>
                                          </w:divBdr>
                                        </w:div>
                                      </w:divsChild>
                                    </w:div>
                                    <w:div w:id="1241452863">
                                      <w:marLeft w:val="0"/>
                                      <w:marRight w:val="0"/>
                                      <w:marTop w:val="0"/>
                                      <w:marBottom w:val="0"/>
                                      <w:divBdr>
                                        <w:top w:val="none" w:sz="0" w:space="0" w:color="auto"/>
                                        <w:left w:val="none" w:sz="0" w:space="0" w:color="auto"/>
                                        <w:bottom w:val="none" w:sz="0" w:space="0" w:color="auto"/>
                                        <w:right w:val="none" w:sz="0" w:space="0" w:color="auto"/>
                                      </w:divBdr>
                                      <w:divsChild>
                                        <w:div w:id="600648403">
                                          <w:marLeft w:val="0"/>
                                          <w:marRight w:val="0"/>
                                          <w:marTop w:val="120"/>
                                          <w:marBottom w:val="120"/>
                                          <w:divBdr>
                                            <w:top w:val="none" w:sz="0" w:space="0" w:color="auto"/>
                                            <w:left w:val="none" w:sz="0" w:space="0" w:color="auto"/>
                                            <w:bottom w:val="none" w:sz="0" w:space="0" w:color="auto"/>
                                            <w:right w:val="none" w:sz="0" w:space="0" w:color="auto"/>
                                          </w:divBdr>
                                        </w:div>
                                        <w:div w:id="587230117">
                                          <w:marLeft w:val="0"/>
                                          <w:marRight w:val="0"/>
                                          <w:marTop w:val="0"/>
                                          <w:marBottom w:val="0"/>
                                          <w:divBdr>
                                            <w:top w:val="none" w:sz="0" w:space="0" w:color="auto"/>
                                            <w:left w:val="none" w:sz="0" w:space="0" w:color="auto"/>
                                            <w:bottom w:val="none" w:sz="0" w:space="0" w:color="auto"/>
                                            <w:right w:val="none" w:sz="0" w:space="0" w:color="auto"/>
                                          </w:divBdr>
                                        </w:div>
                                      </w:divsChild>
                                    </w:div>
                                    <w:div w:id="651298954">
                                      <w:marLeft w:val="0"/>
                                      <w:marRight w:val="0"/>
                                      <w:marTop w:val="0"/>
                                      <w:marBottom w:val="0"/>
                                      <w:divBdr>
                                        <w:top w:val="none" w:sz="0" w:space="0" w:color="auto"/>
                                        <w:left w:val="none" w:sz="0" w:space="0" w:color="auto"/>
                                        <w:bottom w:val="none" w:sz="0" w:space="0" w:color="auto"/>
                                        <w:right w:val="none" w:sz="0" w:space="0" w:color="auto"/>
                                      </w:divBdr>
                                      <w:divsChild>
                                        <w:div w:id="438453791">
                                          <w:marLeft w:val="0"/>
                                          <w:marRight w:val="0"/>
                                          <w:marTop w:val="120"/>
                                          <w:marBottom w:val="120"/>
                                          <w:divBdr>
                                            <w:top w:val="none" w:sz="0" w:space="0" w:color="auto"/>
                                            <w:left w:val="none" w:sz="0" w:space="0" w:color="auto"/>
                                            <w:bottom w:val="none" w:sz="0" w:space="0" w:color="auto"/>
                                            <w:right w:val="none" w:sz="0" w:space="0" w:color="auto"/>
                                          </w:divBdr>
                                        </w:div>
                                        <w:div w:id="302928979">
                                          <w:marLeft w:val="0"/>
                                          <w:marRight w:val="0"/>
                                          <w:marTop w:val="0"/>
                                          <w:marBottom w:val="0"/>
                                          <w:divBdr>
                                            <w:top w:val="none" w:sz="0" w:space="0" w:color="auto"/>
                                            <w:left w:val="none" w:sz="0" w:space="0" w:color="auto"/>
                                            <w:bottom w:val="none" w:sz="0" w:space="0" w:color="auto"/>
                                            <w:right w:val="none" w:sz="0" w:space="0" w:color="auto"/>
                                          </w:divBdr>
                                        </w:div>
                                      </w:divsChild>
                                    </w:div>
                                    <w:div w:id="992875816">
                                      <w:marLeft w:val="0"/>
                                      <w:marRight w:val="0"/>
                                      <w:marTop w:val="0"/>
                                      <w:marBottom w:val="0"/>
                                      <w:divBdr>
                                        <w:top w:val="none" w:sz="0" w:space="0" w:color="auto"/>
                                        <w:left w:val="none" w:sz="0" w:space="0" w:color="auto"/>
                                        <w:bottom w:val="none" w:sz="0" w:space="0" w:color="auto"/>
                                        <w:right w:val="none" w:sz="0" w:space="0" w:color="auto"/>
                                      </w:divBdr>
                                      <w:divsChild>
                                        <w:div w:id="652411924">
                                          <w:marLeft w:val="0"/>
                                          <w:marRight w:val="0"/>
                                          <w:marTop w:val="120"/>
                                          <w:marBottom w:val="120"/>
                                          <w:divBdr>
                                            <w:top w:val="none" w:sz="0" w:space="0" w:color="auto"/>
                                            <w:left w:val="none" w:sz="0" w:space="0" w:color="auto"/>
                                            <w:bottom w:val="none" w:sz="0" w:space="0" w:color="auto"/>
                                            <w:right w:val="none" w:sz="0" w:space="0" w:color="auto"/>
                                          </w:divBdr>
                                        </w:div>
                                        <w:div w:id="1020013676">
                                          <w:marLeft w:val="0"/>
                                          <w:marRight w:val="0"/>
                                          <w:marTop w:val="0"/>
                                          <w:marBottom w:val="0"/>
                                          <w:divBdr>
                                            <w:top w:val="none" w:sz="0" w:space="0" w:color="auto"/>
                                            <w:left w:val="none" w:sz="0" w:space="0" w:color="auto"/>
                                            <w:bottom w:val="none" w:sz="0" w:space="0" w:color="auto"/>
                                            <w:right w:val="none" w:sz="0" w:space="0" w:color="auto"/>
                                          </w:divBdr>
                                          <w:divsChild>
                                            <w:div w:id="28705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477">
                                      <w:marLeft w:val="0"/>
                                      <w:marRight w:val="0"/>
                                      <w:marTop w:val="0"/>
                                      <w:marBottom w:val="0"/>
                                      <w:divBdr>
                                        <w:top w:val="none" w:sz="0" w:space="0" w:color="auto"/>
                                        <w:left w:val="none" w:sz="0" w:space="0" w:color="auto"/>
                                        <w:bottom w:val="none" w:sz="0" w:space="0" w:color="auto"/>
                                        <w:right w:val="none" w:sz="0" w:space="0" w:color="auto"/>
                                      </w:divBdr>
                                      <w:divsChild>
                                        <w:div w:id="1072973276">
                                          <w:marLeft w:val="0"/>
                                          <w:marRight w:val="0"/>
                                          <w:marTop w:val="120"/>
                                          <w:marBottom w:val="120"/>
                                          <w:divBdr>
                                            <w:top w:val="none" w:sz="0" w:space="0" w:color="auto"/>
                                            <w:left w:val="none" w:sz="0" w:space="0" w:color="auto"/>
                                            <w:bottom w:val="none" w:sz="0" w:space="0" w:color="auto"/>
                                            <w:right w:val="none" w:sz="0" w:space="0" w:color="auto"/>
                                          </w:divBdr>
                                        </w:div>
                                        <w:div w:id="1894584538">
                                          <w:marLeft w:val="0"/>
                                          <w:marRight w:val="0"/>
                                          <w:marTop w:val="0"/>
                                          <w:marBottom w:val="0"/>
                                          <w:divBdr>
                                            <w:top w:val="none" w:sz="0" w:space="0" w:color="auto"/>
                                            <w:left w:val="none" w:sz="0" w:space="0" w:color="auto"/>
                                            <w:bottom w:val="none" w:sz="0" w:space="0" w:color="auto"/>
                                            <w:right w:val="none" w:sz="0" w:space="0" w:color="auto"/>
                                          </w:divBdr>
                                        </w:div>
                                      </w:divsChild>
                                    </w:div>
                                    <w:div w:id="1804224962">
                                      <w:marLeft w:val="0"/>
                                      <w:marRight w:val="0"/>
                                      <w:marTop w:val="0"/>
                                      <w:marBottom w:val="0"/>
                                      <w:divBdr>
                                        <w:top w:val="none" w:sz="0" w:space="0" w:color="auto"/>
                                        <w:left w:val="none" w:sz="0" w:space="0" w:color="auto"/>
                                        <w:bottom w:val="none" w:sz="0" w:space="0" w:color="auto"/>
                                        <w:right w:val="none" w:sz="0" w:space="0" w:color="auto"/>
                                      </w:divBdr>
                                      <w:divsChild>
                                        <w:div w:id="1230310425">
                                          <w:marLeft w:val="0"/>
                                          <w:marRight w:val="0"/>
                                          <w:marTop w:val="120"/>
                                          <w:marBottom w:val="120"/>
                                          <w:divBdr>
                                            <w:top w:val="none" w:sz="0" w:space="0" w:color="auto"/>
                                            <w:left w:val="none" w:sz="0" w:space="0" w:color="auto"/>
                                            <w:bottom w:val="none" w:sz="0" w:space="0" w:color="auto"/>
                                            <w:right w:val="none" w:sz="0" w:space="0" w:color="auto"/>
                                          </w:divBdr>
                                        </w:div>
                                        <w:div w:id="1787121372">
                                          <w:marLeft w:val="0"/>
                                          <w:marRight w:val="0"/>
                                          <w:marTop w:val="0"/>
                                          <w:marBottom w:val="0"/>
                                          <w:divBdr>
                                            <w:top w:val="none" w:sz="0" w:space="0" w:color="auto"/>
                                            <w:left w:val="none" w:sz="0" w:space="0" w:color="auto"/>
                                            <w:bottom w:val="none" w:sz="0" w:space="0" w:color="auto"/>
                                            <w:right w:val="none" w:sz="0" w:space="0" w:color="auto"/>
                                          </w:divBdr>
                                        </w:div>
                                      </w:divsChild>
                                    </w:div>
                                    <w:div w:id="718826499">
                                      <w:marLeft w:val="0"/>
                                      <w:marRight w:val="0"/>
                                      <w:marTop w:val="0"/>
                                      <w:marBottom w:val="0"/>
                                      <w:divBdr>
                                        <w:top w:val="none" w:sz="0" w:space="0" w:color="auto"/>
                                        <w:left w:val="none" w:sz="0" w:space="0" w:color="auto"/>
                                        <w:bottom w:val="none" w:sz="0" w:space="0" w:color="auto"/>
                                        <w:right w:val="none" w:sz="0" w:space="0" w:color="auto"/>
                                      </w:divBdr>
                                      <w:divsChild>
                                        <w:div w:id="1087963888">
                                          <w:marLeft w:val="0"/>
                                          <w:marRight w:val="0"/>
                                          <w:marTop w:val="120"/>
                                          <w:marBottom w:val="120"/>
                                          <w:divBdr>
                                            <w:top w:val="none" w:sz="0" w:space="0" w:color="auto"/>
                                            <w:left w:val="none" w:sz="0" w:space="0" w:color="auto"/>
                                            <w:bottom w:val="none" w:sz="0" w:space="0" w:color="auto"/>
                                            <w:right w:val="none" w:sz="0" w:space="0" w:color="auto"/>
                                          </w:divBdr>
                                        </w:div>
                                        <w:div w:id="24329838">
                                          <w:marLeft w:val="0"/>
                                          <w:marRight w:val="0"/>
                                          <w:marTop w:val="0"/>
                                          <w:marBottom w:val="0"/>
                                          <w:divBdr>
                                            <w:top w:val="none" w:sz="0" w:space="0" w:color="auto"/>
                                            <w:left w:val="none" w:sz="0" w:space="0" w:color="auto"/>
                                            <w:bottom w:val="none" w:sz="0" w:space="0" w:color="auto"/>
                                            <w:right w:val="none" w:sz="0" w:space="0" w:color="auto"/>
                                          </w:divBdr>
                                        </w:div>
                                      </w:divsChild>
                                    </w:div>
                                    <w:div w:id="1890065547">
                                      <w:marLeft w:val="0"/>
                                      <w:marRight w:val="0"/>
                                      <w:marTop w:val="0"/>
                                      <w:marBottom w:val="0"/>
                                      <w:divBdr>
                                        <w:top w:val="none" w:sz="0" w:space="0" w:color="auto"/>
                                        <w:left w:val="none" w:sz="0" w:space="0" w:color="auto"/>
                                        <w:bottom w:val="none" w:sz="0" w:space="0" w:color="auto"/>
                                        <w:right w:val="none" w:sz="0" w:space="0" w:color="auto"/>
                                      </w:divBdr>
                                      <w:divsChild>
                                        <w:div w:id="1550460015">
                                          <w:marLeft w:val="0"/>
                                          <w:marRight w:val="0"/>
                                          <w:marTop w:val="120"/>
                                          <w:marBottom w:val="120"/>
                                          <w:divBdr>
                                            <w:top w:val="none" w:sz="0" w:space="0" w:color="auto"/>
                                            <w:left w:val="none" w:sz="0" w:space="0" w:color="auto"/>
                                            <w:bottom w:val="none" w:sz="0" w:space="0" w:color="auto"/>
                                            <w:right w:val="none" w:sz="0" w:space="0" w:color="auto"/>
                                          </w:divBdr>
                                        </w:div>
                                        <w:div w:id="604076904">
                                          <w:marLeft w:val="0"/>
                                          <w:marRight w:val="0"/>
                                          <w:marTop w:val="0"/>
                                          <w:marBottom w:val="0"/>
                                          <w:divBdr>
                                            <w:top w:val="none" w:sz="0" w:space="0" w:color="auto"/>
                                            <w:left w:val="none" w:sz="0" w:space="0" w:color="auto"/>
                                            <w:bottom w:val="none" w:sz="0" w:space="0" w:color="auto"/>
                                            <w:right w:val="none" w:sz="0" w:space="0" w:color="auto"/>
                                          </w:divBdr>
                                        </w:div>
                                      </w:divsChild>
                                    </w:div>
                                    <w:div w:id="2009945086">
                                      <w:marLeft w:val="0"/>
                                      <w:marRight w:val="0"/>
                                      <w:marTop w:val="0"/>
                                      <w:marBottom w:val="0"/>
                                      <w:divBdr>
                                        <w:top w:val="none" w:sz="0" w:space="0" w:color="auto"/>
                                        <w:left w:val="none" w:sz="0" w:space="0" w:color="auto"/>
                                        <w:bottom w:val="none" w:sz="0" w:space="0" w:color="auto"/>
                                        <w:right w:val="none" w:sz="0" w:space="0" w:color="auto"/>
                                      </w:divBdr>
                                      <w:divsChild>
                                        <w:div w:id="50924623">
                                          <w:marLeft w:val="0"/>
                                          <w:marRight w:val="0"/>
                                          <w:marTop w:val="120"/>
                                          <w:marBottom w:val="120"/>
                                          <w:divBdr>
                                            <w:top w:val="none" w:sz="0" w:space="0" w:color="auto"/>
                                            <w:left w:val="none" w:sz="0" w:space="0" w:color="auto"/>
                                            <w:bottom w:val="none" w:sz="0" w:space="0" w:color="auto"/>
                                            <w:right w:val="none" w:sz="0" w:space="0" w:color="auto"/>
                                          </w:divBdr>
                                        </w:div>
                                        <w:div w:id="1086926971">
                                          <w:marLeft w:val="0"/>
                                          <w:marRight w:val="0"/>
                                          <w:marTop w:val="0"/>
                                          <w:marBottom w:val="0"/>
                                          <w:divBdr>
                                            <w:top w:val="none" w:sz="0" w:space="0" w:color="auto"/>
                                            <w:left w:val="none" w:sz="0" w:space="0" w:color="auto"/>
                                            <w:bottom w:val="none" w:sz="0" w:space="0" w:color="auto"/>
                                            <w:right w:val="none" w:sz="0" w:space="0" w:color="auto"/>
                                          </w:divBdr>
                                        </w:div>
                                      </w:divsChild>
                                    </w:div>
                                    <w:div w:id="1932734189">
                                      <w:marLeft w:val="0"/>
                                      <w:marRight w:val="0"/>
                                      <w:marTop w:val="0"/>
                                      <w:marBottom w:val="0"/>
                                      <w:divBdr>
                                        <w:top w:val="none" w:sz="0" w:space="0" w:color="auto"/>
                                        <w:left w:val="none" w:sz="0" w:space="0" w:color="auto"/>
                                        <w:bottom w:val="none" w:sz="0" w:space="0" w:color="auto"/>
                                        <w:right w:val="none" w:sz="0" w:space="0" w:color="auto"/>
                                      </w:divBdr>
                                      <w:divsChild>
                                        <w:div w:id="1368331410">
                                          <w:marLeft w:val="0"/>
                                          <w:marRight w:val="0"/>
                                          <w:marTop w:val="120"/>
                                          <w:marBottom w:val="120"/>
                                          <w:divBdr>
                                            <w:top w:val="none" w:sz="0" w:space="0" w:color="auto"/>
                                            <w:left w:val="none" w:sz="0" w:space="0" w:color="auto"/>
                                            <w:bottom w:val="none" w:sz="0" w:space="0" w:color="auto"/>
                                            <w:right w:val="none" w:sz="0" w:space="0" w:color="auto"/>
                                          </w:divBdr>
                                        </w:div>
                                        <w:div w:id="765884594">
                                          <w:marLeft w:val="0"/>
                                          <w:marRight w:val="0"/>
                                          <w:marTop w:val="0"/>
                                          <w:marBottom w:val="0"/>
                                          <w:divBdr>
                                            <w:top w:val="none" w:sz="0" w:space="0" w:color="auto"/>
                                            <w:left w:val="none" w:sz="0" w:space="0" w:color="auto"/>
                                            <w:bottom w:val="none" w:sz="0" w:space="0" w:color="auto"/>
                                            <w:right w:val="none" w:sz="0" w:space="0" w:color="auto"/>
                                          </w:divBdr>
                                        </w:div>
                                      </w:divsChild>
                                    </w:div>
                                    <w:div w:id="523787267">
                                      <w:marLeft w:val="0"/>
                                      <w:marRight w:val="0"/>
                                      <w:marTop w:val="0"/>
                                      <w:marBottom w:val="0"/>
                                      <w:divBdr>
                                        <w:top w:val="none" w:sz="0" w:space="0" w:color="auto"/>
                                        <w:left w:val="none" w:sz="0" w:space="0" w:color="auto"/>
                                        <w:bottom w:val="none" w:sz="0" w:space="0" w:color="auto"/>
                                        <w:right w:val="none" w:sz="0" w:space="0" w:color="auto"/>
                                      </w:divBdr>
                                      <w:divsChild>
                                        <w:div w:id="1047529869">
                                          <w:marLeft w:val="0"/>
                                          <w:marRight w:val="0"/>
                                          <w:marTop w:val="120"/>
                                          <w:marBottom w:val="120"/>
                                          <w:divBdr>
                                            <w:top w:val="none" w:sz="0" w:space="0" w:color="auto"/>
                                            <w:left w:val="none" w:sz="0" w:space="0" w:color="auto"/>
                                            <w:bottom w:val="none" w:sz="0" w:space="0" w:color="auto"/>
                                            <w:right w:val="none" w:sz="0" w:space="0" w:color="auto"/>
                                          </w:divBdr>
                                        </w:div>
                                        <w:div w:id="1308819630">
                                          <w:marLeft w:val="0"/>
                                          <w:marRight w:val="0"/>
                                          <w:marTop w:val="0"/>
                                          <w:marBottom w:val="0"/>
                                          <w:divBdr>
                                            <w:top w:val="none" w:sz="0" w:space="0" w:color="auto"/>
                                            <w:left w:val="none" w:sz="0" w:space="0" w:color="auto"/>
                                            <w:bottom w:val="none" w:sz="0" w:space="0" w:color="auto"/>
                                            <w:right w:val="none" w:sz="0" w:space="0" w:color="auto"/>
                                          </w:divBdr>
                                        </w:div>
                                      </w:divsChild>
                                    </w:div>
                                    <w:div w:id="970549946">
                                      <w:marLeft w:val="0"/>
                                      <w:marRight w:val="0"/>
                                      <w:marTop w:val="0"/>
                                      <w:marBottom w:val="0"/>
                                      <w:divBdr>
                                        <w:top w:val="none" w:sz="0" w:space="0" w:color="auto"/>
                                        <w:left w:val="none" w:sz="0" w:space="0" w:color="auto"/>
                                        <w:bottom w:val="none" w:sz="0" w:space="0" w:color="auto"/>
                                        <w:right w:val="none" w:sz="0" w:space="0" w:color="auto"/>
                                      </w:divBdr>
                                      <w:divsChild>
                                        <w:div w:id="154801906">
                                          <w:marLeft w:val="0"/>
                                          <w:marRight w:val="0"/>
                                          <w:marTop w:val="120"/>
                                          <w:marBottom w:val="120"/>
                                          <w:divBdr>
                                            <w:top w:val="none" w:sz="0" w:space="0" w:color="auto"/>
                                            <w:left w:val="none" w:sz="0" w:space="0" w:color="auto"/>
                                            <w:bottom w:val="none" w:sz="0" w:space="0" w:color="auto"/>
                                            <w:right w:val="none" w:sz="0" w:space="0" w:color="auto"/>
                                          </w:divBdr>
                                        </w:div>
                                        <w:div w:id="149267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64737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
  <Relationship Id="rId11" Type="http://schemas.openxmlformats.org/officeDocument/2006/relationships/fontTable" Target="fontTable.xml"/>
  <Relationship Id="rId12" Type="http://schemas.openxmlformats.org/officeDocument/2006/relationships/glossaryDocument" Target="glossary/document.xml"/>
  <Relationship Id="rId13"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metro_combined_logo.png"/>
  <Relationship Id="rId9" Type="http://schemas.openxmlformats.org/officeDocument/2006/relationships/footer" Target="footer1.xml"/>
  <Relationship Id="rId10" Type="http://schemas.openxmlformats.org/officeDocument/2006/relationships/footer" Target="footer2.xml"/>
  <Relationship Id="rIdsilhouete.png" Type="http://schemas.openxmlformats.org/officeDocument/2006/relationships/image" Target="media/silhouete.png"/>
  <Relationship Id="rIdflamme.png" Type="http://schemas.openxmlformats.org/officeDocument/2006/relationships/image" Target="media/flamme.png"/>
  <Relationship Id="rIdbottle.png" Type="http://schemas.openxmlformats.org/officeDocument/2006/relationships/image" Target="media/bottle.png"/>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49C1D4E9E46E469C377C72E89ACA5C"/>
        <w:category>
          <w:name w:val="General"/>
          <w:gallery w:val="placeholder"/>
        </w:category>
        <w:types>
          <w:type w:val="bbPlcHdr"/>
        </w:types>
        <w:behaviors>
          <w:behavior w:val="content"/>
        </w:behaviors>
        <w:guid w:val="{EA781A25-B696-4F4E-9745-781B85186685}"/>
      </w:docPartPr>
      <w:docPartBody>
        <w:p w:rsidR="00D0011F" w:rsidRDefault="00D26D35" w:rsidP="00D26D35">
          <w:pPr>
            <w:pStyle w:val="7549C1D4E9E46E469C377C72E89ACA5C"/>
          </w:pPr>
          <w:r>
            <w:t>[Type text]</w:t>
          </w:r>
        </w:p>
      </w:docPartBody>
    </w:docPart>
    <w:docPart>
      <w:docPartPr>
        <w:name w:val="FCF9B27F48FAE64C8075CAE5C8A4549B"/>
        <w:category>
          <w:name w:val="General"/>
          <w:gallery w:val="placeholder"/>
        </w:category>
        <w:types>
          <w:type w:val="bbPlcHdr"/>
        </w:types>
        <w:behaviors>
          <w:behavior w:val="content"/>
        </w:behaviors>
        <w:guid w:val="{F532F911-AE9D-E14C-8294-FD1DB781B54C}"/>
      </w:docPartPr>
      <w:docPartBody>
        <w:p w:rsidR="00D0011F" w:rsidRDefault="00D26D35" w:rsidP="00D26D35">
          <w:pPr>
            <w:pStyle w:val="FCF9B27F48FAE64C8075CAE5C8A4549B"/>
          </w:pPr>
          <w:r>
            <w:t>[Type text]</w:t>
          </w:r>
        </w:p>
      </w:docPartBody>
    </w:docPart>
    <w:docPart>
      <w:docPartPr>
        <w:name w:val="E23C8FC5C1F5754185F165C696466021"/>
        <w:category>
          <w:name w:val="General"/>
          <w:gallery w:val="placeholder"/>
        </w:category>
        <w:types>
          <w:type w:val="bbPlcHdr"/>
        </w:types>
        <w:behaviors>
          <w:behavior w:val="content"/>
        </w:behaviors>
        <w:guid w:val="{7C1A064D-9771-8E41-BBBA-56D6E121F51E}"/>
      </w:docPartPr>
      <w:docPartBody>
        <w:p w:rsidR="00D0011F" w:rsidRDefault="00D26D35" w:rsidP="00D26D35">
          <w:pPr>
            <w:pStyle w:val="E23C8FC5C1F5754185F165C69646602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00000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urier">
    <w:panose1 w:val="00000000000000000000"/>
    <w:charset w:val="4D"/>
    <w:family w:val="modern"/>
    <w:notTrueType/>
    <w:pitch w:val="fixed"/>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D35"/>
    <w:rsid w:val="00043B23"/>
    <w:rsid w:val="004D5EBB"/>
    <w:rsid w:val="00526181"/>
    <w:rsid w:val="005C1E70"/>
    <w:rsid w:val="006A198F"/>
    <w:rsid w:val="00714DAF"/>
    <w:rsid w:val="0084420A"/>
    <w:rsid w:val="00935398"/>
    <w:rsid w:val="009D509E"/>
    <w:rsid w:val="00D0011F"/>
    <w:rsid w:val="00D26D35"/>
    <w:rsid w:val="00D87AC0"/>
    <w:rsid w:val="00EE3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49C1D4E9E46E469C377C72E89ACA5C">
    <w:name w:val="7549C1D4E9E46E469C377C72E89ACA5C"/>
    <w:rsid w:val="00D26D35"/>
  </w:style>
  <w:style w:type="paragraph" w:customStyle="1" w:styleId="FCF9B27F48FAE64C8075CAE5C8A4549B">
    <w:name w:val="FCF9B27F48FAE64C8075CAE5C8A4549B"/>
    <w:rsid w:val="00D26D35"/>
  </w:style>
  <w:style w:type="paragraph" w:customStyle="1" w:styleId="E23C8FC5C1F5754185F165C696466021">
    <w:name w:val="E23C8FC5C1F5754185F165C696466021"/>
    <w:rsid w:val="00D26D35"/>
  </w:style>
  <w:style w:type="paragraph" w:customStyle="1" w:styleId="DD5BD70BB445D0408F1154AB55F02B4E">
    <w:name w:val="DD5BD70BB445D0408F1154AB55F02B4E"/>
    <w:rsid w:val="00D26D35"/>
  </w:style>
  <w:style w:type="paragraph" w:customStyle="1" w:styleId="99C3884FE0668748B270E6C2AB9390D1">
    <w:name w:val="99C3884FE0668748B270E6C2AB9390D1"/>
    <w:rsid w:val="00D26D35"/>
  </w:style>
  <w:style w:type="paragraph" w:customStyle="1" w:styleId="C1F9470D6022D9449F9F918E1F88AEBA">
    <w:name w:val="C1F9470D6022D9449F9F918E1F88AEBA"/>
    <w:rsid w:val="00D26D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DEE3F-34C4-C944-BE00-0C80661A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10</Pages>
  <Words>2039</Words>
  <Characters>11626</Characters>
  <Application>Microsoft Macintosh Word</Application>
  <DocSecurity>0</DocSecurity>
  <Lines>96</Lines>
  <Paragraphs>27</Paragraphs>
  <ScaleCrop>false</ScaleCrop>
  <Company>Cbeyond, Inc.</Company>
  <LinksUpToDate>false</LinksUpToDate>
  <CharactersWithSpaces>13638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Badstubner</dc:creator>
  <cp:keywords/>
  <dc:description/>
  <cp:lastModifiedBy>Andrew Badstubner</cp:lastModifiedBy>
  <cp:revision>256</cp:revision>
  <dcterms:created xsi:type="dcterms:W3CDTF">2011-04-30T03:10:00Z</dcterms:created>
  <dcterms:modified xsi:type="dcterms:W3CDTF">2015-05-06T17:10:00Z</dcterms:modified>
</cp:coreProperties>
</file>